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4791B" w14:textId="093DCC2B" w:rsidR="00A12547" w:rsidRPr="00980EC1" w:rsidRDefault="00A12547" w:rsidP="00A12547">
      <w:pPr>
        <w:pBdr>
          <w:bottom w:val="single" w:sz="4" w:space="1" w:color="auto"/>
        </w:pBdr>
        <w:rPr>
          <w:rFonts w:ascii="Calibri" w:hAnsi="Calibri" w:cs="Calibri"/>
          <w:sz w:val="24"/>
          <w:szCs w:val="24"/>
          <w:lang w:val="en-GB"/>
        </w:rPr>
      </w:pPr>
      <w:bookmarkStart w:id="0" w:name="_GoBack"/>
      <w:bookmarkEnd w:id="0"/>
      <w:r w:rsidRPr="00980EC1">
        <w:rPr>
          <w:rFonts w:ascii="Calibri" w:hAnsi="Calibri" w:cs="Calibri"/>
          <w:sz w:val="24"/>
          <w:szCs w:val="24"/>
          <w:lang w:val="en-GB"/>
        </w:rPr>
        <w:t>PRESS</w:t>
      </w:r>
      <w:r w:rsidR="00BC5093" w:rsidRPr="00980EC1">
        <w:rPr>
          <w:rFonts w:ascii="Calibri" w:hAnsi="Calibri" w:cs="Calibri"/>
          <w:sz w:val="24"/>
          <w:szCs w:val="24"/>
          <w:lang w:val="en-GB"/>
        </w:rPr>
        <w:t xml:space="preserve"> </w:t>
      </w:r>
      <w:r w:rsidRPr="00980EC1">
        <w:rPr>
          <w:rFonts w:ascii="Calibri" w:hAnsi="Calibri" w:cs="Calibri"/>
          <w:sz w:val="24"/>
          <w:szCs w:val="24"/>
          <w:lang w:val="en-GB"/>
        </w:rPr>
        <w:t>INFORMATION</w:t>
      </w:r>
    </w:p>
    <w:p w14:paraId="26D70249" w14:textId="77777777" w:rsidR="00C55B07" w:rsidRPr="00980EC1" w:rsidRDefault="00C55B07" w:rsidP="004A059B">
      <w:pPr>
        <w:spacing w:line="240" w:lineRule="auto"/>
        <w:rPr>
          <w:rFonts w:cstheme="minorHAnsi"/>
          <w:bCs/>
          <w:sz w:val="12"/>
          <w:szCs w:val="12"/>
          <w:lang w:val="en-GB"/>
        </w:rPr>
      </w:pPr>
    </w:p>
    <w:p w14:paraId="217F7F91" w14:textId="2498008C" w:rsidR="00C55B07" w:rsidRPr="00980EC1" w:rsidRDefault="00CE30C2" w:rsidP="00BC0349">
      <w:pPr>
        <w:spacing w:after="120" w:line="240" w:lineRule="auto"/>
        <w:rPr>
          <w:rFonts w:cs="Times New Roman"/>
          <w:bCs/>
          <w:i/>
          <w:sz w:val="20"/>
          <w:szCs w:val="20"/>
          <w:lang w:val="en-GB"/>
        </w:rPr>
      </w:pPr>
      <w:r w:rsidRPr="00980EC1">
        <w:rPr>
          <w:rFonts w:cs="Times New Roman"/>
          <w:bCs/>
          <w:i/>
          <w:sz w:val="20"/>
          <w:szCs w:val="20"/>
          <w:lang w:val="en-GB"/>
        </w:rPr>
        <w:t xml:space="preserve">Power transmission </w:t>
      </w:r>
      <w:r w:rsidR="00C55B07" w:rsidRPr="00980EC1">
        <w:rPr>
          <w:rFonts w:cs="Times New Roman"/>
          <w:bCs/>
          <w:i/>
          <w:sz w:val="20"/>
          <w:szCs w:val="20"/>
          <w:lang w:val="en-GB"/>
        </w:rPr>
        <w:t xml:space="preserve">/ </w:t>
      </w:r>
      <w:r w:rsidRPr="00980EC1">
        <w:rPr>
          <w:rFonts w:cs="Times New Roman"/>
          <w:bCs/>
          <w:i/>
          <w:sz w:val="20"/>
          <w:szCs w:val="20"/>
          <w:lang w:val="en-GB"/>
        </w:rPr>
        <w:t xml:space="preserve">conveying engineering </w:t>
      </w:r>
      <w:r w:rsidR="00B239E4" w:rsidRPr="00980EC1">
        <w:rPr>
          <w:rFonts w:cs="Times New Roman"/>
          <w:bCs/>
          <w:i/>
          <w:sz w:val="20"/>
          <w:szCs w:val="20"/>
          <w:lang w:val="en-GB"/>
        </w:rPr>
        <w:t xml:space="preserve">/ </w:t>
      </w:r>
      <w:r w:rsidR="00DC25D9" w:rsidRPr="00980EC1">
        <w:rPr>
          <w:rFonts w:cs="Times New Roman"/>
          <w:bCs/>
          <w:i/>
          <w:sz w:val="20"/>
          <w:szCs w:val="20"/>
          <w:lang w:val="en-GB"/>
        </w:rPr>
        <w:t xml:space="preserve">crushing technology/ bulk materials technology </w:t>
      </w:r>
      <w:r w:rsidR="00B239E4" w:rsidRPr="00980EC1">
        <w:rPr>
          <w:rFonts w:cs="Times New Roman"/>
          <w:bCs/>
          <w:i/>
          <w:sz w:val="20"/>
          <w:szCs w:val="20"/>
          <w:lang w:val="en-GB"/>
        </w:rPr>
        <w:t xml:space="preserve">/ </w:t>
      </w:r>
      <w:r w:rsidRPr="00980EC1">
        <w:rPr>
          <w:rFonts w:cs="Times New Roman"/>
          <w:bCs/>
          <w:i/>
          <w:sz w:val="20"/>
          <w:szCs w:val="20"/>
          <w:lang w:val="en-GB"/>
        </w:rPr>
        <w:t>supplier / design engineering</w:t>
      </w:r>
    </w:p>
    <w:p w14:paraId="0CB484FB" w14:textId="1B9AA725" w:rsidR="00DC25D9" w:rsidRPr="00980EC1" w:rsidRDefault="00DC25D9" w:rsidP="00DC25D9">
      <w:pPr>
        <w:spacing w:after="240" w:line="240" w:lineRule="auto"/>
        <w:rPr>
          <w:rFonts w:ascii="Calibri" w:hAnsi="Calibri" w:cs="Times New Roman"/>
          <w:b/>
          <w:bCs/>
          <w:spacing w:val="-2"/>
          <w:sz w:val="40"/>
          <w:szCs w:val="40"/>
          <w:lang w:val="en-GB"/>
        </w:rPr>
      </w:pPr>
      <w:bookmarkStart w:id="1" w:name="_Hlk43721194"/>
      <w:r w:rsidRPr="00980EC1">
        <w:rPr>
          <w:rFonts w:ascii="Calibri" w:hAnsi="Calibri" w:cs="Times New Roman"/>
          <w:b/>
          <w:bCs/>
          <w:spacing w:val="-2"/>
          <w:sz w:val="40"/>
          <w:szCs w:val="40"/>
          <w:lang w:val="en-GB"/>
        </w:rPr>
        <w:t xml:space="preserve">Designing multiple drives to be more </w:t>
      </w:r>
      <w:r w:rsidR="00EC19BC" w:rsidRPr="00980EC1">
        <w:rPr>
          <w:rFonts w:ascii="Calibri" w:hAnsi="Calibri" w:cs="Times New Roman"/>
          <w:b/>
          <w:bCs/>
          <w:spacing w:val="-2"/>
          <w:sz w:val="40"/>
          <w:szCs w:val="40"/>
          <w:lang w:val="en-GB"/>
        </w:rPr>
        <w:t>service</w:t>
      </w:r>
      <w:r w:rsidRPr="00980EC1">
        <w:rPr>
          <w:rFonts w:ascii="Calibri" w:hAnsi="Calibri" w:cs="Times New Roman"/>
          <w:b/>
          <w:bCs/>
          <w:spacing w:val="-2"/>
          <w:sz w:val="40"/>
          <w:szCs w:val="40"/>
          <w:lang w:val="en-GB"/>
        </w:rPr>
        <w:t>-friendly</w:t>
      </w:r>
    </w:p>
    <w:p w14:paraId="045E3920" w14:textId="77777777" w:rsidR="00DC25D9" w:rsidRPr="00980EC1" w:rsidRDefault="00DC25D9" w:rsidP="00DC25D9">
      <w:pPr>
        <w:tabs>
          <w:tab w:val="left" w:pos="2410"/>
        </w:tabs>
        <w:spacing w:after="120" w:line="360" w:lineRule="auto"/>
        <w:jc w:val="both"/>
        <w:rPr>
          <w:rFonts w:ascii="Calibri" w:hAnsi="Calibri" w:cs="Times New Roman"/>
          <w:b/>
          <w:bCs/>
          <w:spacing w:val="-2"/>
          <w:sz w:val="24"/>
          <w:szCs w:val="24"/>
          <w:lang w:val="en-GB"/>
        </w:rPr>
      </w:pPr>
      <w:r w:rsidRPr="00980EC1">
        <w:rPr>
          <w:rFonts w:ascii="Calibri" w:hAnsi="Calibri" w:cs="Times New Roman"/>
          <w:b/>
          <w:bCs/>
          <w:spacing w:val="-2"/>
          <w:sz w:val="24"/>
          <w:szCs w:val="24"/>
          <w:lang w:val="en-GB"/>
        </w:rPr>
        <w:t xml:space="preserve">RINGSPANN is expanding its FXR freewheel series with a new variant with reverse rotation function </w:t>
      </w:r>
    </w:p>
    <w:p w14:paraId="63C8CCD8" w14:textId="77777777" w:rsidR="00DC25D9" w:rsidRPr="00980EC1" w:rsidRDefault="00DC25D9" w:rsidP="00DC25D9">
      <w:pPr>
        <w:tabs>
          <w:tab w:val="left" w:pos="2410"/>
        </w:tabs>
        <w:spacing w:after="120" w:line="360" w:lineRule="auto"/>
        <w:jc w:val="both"/>
        <w:rPr>
          <w:rFonts w:eastAsia="Calibri" w:cs="Times New Roman"/>
          <w:b/>
          <w:spacing w:val="-2"/>
          <w:sz w:val="21"/>
          <w:szCs w:val="21"/>
          <w:lang w:val="en-GB"/>
        </w:rPr>
      </w:pPr>
      <w:r w:rsidRPr="00980EC1">
        <w:rPr>
          <w:rFonts w:eastAsia="Calibri" w:cs="Times New Roman"/>
          <w:b/>
          <w:spacing w:val="-2"/>
          <w:sz w:val="21"/>
          <w:szCs w:val="21"/>
          <w:lang w:val="en-GB"/>
        </w:rPr>
        <w:t xml:space="preserve">The main field of application for the integrated freewheels of the FXR family from RINGSPANN are the multiple drives of conveying, separating and crushing systems in bulk materials and mining technology. In order to give designers in these industries even more scope for the realisation of safe and maintenance-friendly drive solutions in the future, the German freewheel specialist has now expanded this globally proven series with an innovative variant called FXRB. In addition to a torque limiter and a controllable release device, it excels with a new reverse running function. This considerably reduces the costs required for maintenance and clearance work. </w:t>
      </w:r>
    </w:p>
    <w:p w14:paraId="65214DFE" w14:textId="05048BE5" w:rsidR="00DC25D9" w:rsidRPr="00980EC1" w:rsidRDefault="00DC25D9" w:rsidP="00DC25D9">
      <w:pPr>
        <w:tabs>
          <w:tab w:val="left" w:pos="2410"/>
        </w:tabs>
        <w:spacing w:after="120" w:line="360" w:lineRule="auto"/>
        <w:jc w:val="both"/>
        <w:rPr>
          <w:rFonts w:cstheme="minorHAnsi"/>
          <w:spacing w:val="-2"/>
          <w:sz w:val="21"/>
          <w:szCs w:val="21"/>
          <w:lang w:val="en-GB"/>
        </w:rPr>
      </w:pPr>
      <w:r w:rsidRPr="00980EC1">
        <w:rPr>
          <w:rFonts w:eastAsia="Times New Roman" w:cs="Calibri"/>
          <w:i/>
          <w:iCs/>
          <w:spacing w:val="-2"/>
          <w:sz w:val="21"/>
          <w:szCs w:val="21"/>
          <w:lang w:val="en-GB"/>
        </w:rPr>
        <w:t>Bad Homburg,</w:t>
      </w:r>
      <w:r w:rsidRPr="00980EC1">
        <w:rPr>
          <w:rFonts w:cs="Calibri"/>
          <w:i/>
          <w:iCs/>
          <w:spacing w:val="-2"/>
          <w:sz w:val="21"/>
          <w:szCs w:val="21"/>
          <w:lang w:val="en-GB"/>
        </w:rPr>
        <w:t xml:space="preserve"> August 2021</w:t>
      </w:r>
      <w:r w:rsidRPr="00980EC1">
        <w:rPr>
          <w:rFonts w:eastAsia="Times New Roman" w:cs="Calibri"/>
          <w:i/>
          <w:iCs/>
          <w:spacing w:val="-2"/>
          <w:sz w:val="21"/>
          <w:szCs w:val="21"/>
          <w:lang w:val="en-GB"/>
        </w:rPr>
        <w:t>. –</w:t>
      </w:r>
      <w:r w:rsidRPr="00980EC1">
        <w:rPr>
          <w:rFonts w:eastAsia="Times New Roman" w:cs="Calibri"/>
          <w:spacing w:val="-2"/>
          <w:sz w:val="21"/>
          <w:szCs w:val="21"/>
          <w:lang w:val="en-GB"/>
        </w:rPr>
        <w:t xml:space="preserve"> RINGSPANN’s FXR freewheels are primarily used as backstops in the types of multiple drives that are typical for continuous conveyors, crushing mills, bucket elevators or dryer drums and screw pumps in bulk material, hydro, recycling and mining technology. In addition to the </w:t>
      </w:r>
      <w:proofErr w:type="spellStart"/>
      <w:r w:rsidRPr="00980EC1">
        <w:rPr>
          <w:rFonts w:eastAsia="Times New Roman" w:cs="Calibri"/>
          <w:spacing w:val="-2"/>
          <w:sz w:val="21"/>
          <w:szCs w:val="21"/>
          <w:lang w:val="en-GB"/>
        </w:rPr>
        <w:t>sprag</w:t>
      </w:r>
      <w:proofErr w:type="spellEnd"/>
      <w:r w:rsidRPr="00980EC1">
        <w:rPr>
          <w:rFonts w:eastAsia="Times New Roman" w:cs="Calibri"/>
          <w:spacing w:val="-2"/>
          <w:sz w:val="21"/>
          <w:szCs w:val="21"/>
          <w:lang w:val="en-GB"/>
        </w:rPr>
        <w:t xml:space="preserve"> lift-off X (see info box), the special quality features of these freewheels include torque limitation and - depending on the design - an integrated release device that can be controlled with great precision. Thomas Heubach, in charge of the freewheel division at RINGSPANN, explains: "Our FXR backstops with a release device are among other things found in belt conveyors where a precisely controllable release of tension on the belt or the entire system and a limited reverse rotation of the belt drive must be possible at any time - for example, when guide rollers jam." However, it </w:t>
      </w:r>
      <w:r w:rsidR="00EC19BC" w:rsidRPr="00980EC1">
        <w:rPr>
          <w:rFonts w:eastAsia="Times New Roman" w:cs="Calibri"/>
          <w:spacing w:val="-2"/>
          <w:sz w:val="21"/>
          <w:szCs w:val="21"/>
          <w:lang w:val="en-GB"/>
        </w:rPr>
        <w:t>sometimes</w:t>
      </w:r>
      <w:r w:rsidRPr="00980EC1">
        <w:rPr>
          <w:rFonts w:eastAsia="Times New Roman" w:cs="Calibri"/>
          <w:spacing w:val="-2"/>
          <w:sz w:val="21"/>
          <w:szCs w:val="21"/>
          <w:lang w:val="en-GB"/>
        </w:rPr>
        <w:t xml:space="preserve"> turns out in practice that a partial reverse movement of a conveyor system is not enough to completely eliminate faults and quickly resume operation in </w:t>
      </w:r>
      <w:r w:rsidR="00EC19BC" w:rsidRPr="00980EC1">
        <w:rPr>
          <w:rFonts w:eastAsia="Times New Roman" w:cs="Calibri"/>
          <w:spacing w:val="-2"/>
          <w:sz w:val="21"/>
          <w:szCs w:val="21"/>
          <w:lang w:val="en-GB"/>
        </w:rPr>
        <w:t>some</w:t>
      </w:r>
      <w:r w:rsidRPr="00980EC1">
        <w:rPr>
          <w:rFonts w:eastAsia="Times New Roman" w:cs="Calibri"/>
          <w:spacing w:val="-2"/>
          <w:sz w:val="21"/>
          <w:szCs w:val="21"/>
          <w:lang w:val="en-GB"/>
        </w:rPr>
        <w:t xml:space="preserve"> situations. To overcome this limitation, Thomas </w:t>
      </w:r>
      <w:proofErr w:type="spellStart"/>
      <w:r w:rsidRPr="00980EC1">
        <w:rPr>
          <w:rFonts w:eastAsia="Times New Roman" w:cs="Calibri"/>
          <w:spacing w:val="-2"/>
          <w:sz w:val="21"/>
          <w:szCs w:val="21"/>
          <w:lang w:val="en-GB"/>
        </w:rPr>
        <w:t>Heubach's</w:t>
      </w:r>
      <w:proofErr w:type="spellEnd"/>
      <w:r w:rsidRPr="00980EC1">
        <w:rPr>
          <w:rFonts w:eastAsia="Times New Roman" w:cs="Calibri"/>
          <w:spacing w:val="-2"/>
          <w:sz w:val="21"/>
          <w:szCs w:val="21"/>
          <w:lang w:val="en-GB"/>
        </w:rPr>
        <w:t xml:space="preserve"> team has developed a new FXR variant that not only allows controlled release under full load, but also unlimited idling in reverse operation. With this new backstop - available immediately under the designation FXRB - RINGSPANN opens up additional scope for design engineers to realise maintenance-optimised drive systems where the costs for maintenance, repair and clearance work can be significantly reduced. Manufacturers of conveying and shredding systems thus gain an important advantage in international competition.</w:t>
      </w:r>
    </w:p>
    <w:p w14:paraId="10456AB6" w14:textId="77777777" w:rsidR="00DC25D9" w:rsidRPr="00980EC1" w:rsidRDefault="00DC25D9" w:rsidP="00DC25D9">
      <w:pPr>
        <w:tabs>
          <w:tab w:val="left" w:pos="2410"/>
        </w:tabs>
        <w:spacing w:after="120" w:line="360" w:lineRule="auto"/>
        <w:jc w:val="both"/>
        <w:rPr>
          <w:rFonts w:cstheme="minorHAnsi"/>
          <w:b/>
          <w:bCs/>
          <w:spacing w:val="-2"/>
          <w:sz w:val="21"/>
          <w:szCs w:val="21"/>
          <w:lang w:val="en-GB"/>
        </w:rPr>
      </w:pPr>
      <w:r w:rsidRPr="00980EC1">
        <w:rPr>
          <w:rFonts w:cstheme="minorHAnsi"/>
          <w:b/>
          <w:bCs/>
          <w:spacing w:val="-2"/>
          <w:sz w:val="21"/>
          <w:szCs w:val="21"/>
          <w:lang w:val="en-GB"/>
        </w:rPr>
        <w:t>Staggered distribution of harmful forces</w:t>
      </w:r>
    </w:p>
    <w:p w14:paraId="35729CE6" w14:textId="77777777" w:rsidR="00DC25D9" w:rsidRPr="00980EC1" w:rsidRDefault="00DC25D9" w:rsidP="00DC25D9">
      <w:pPr>
        <w:tabs>
          <w:tab w:val="left" w:pos="2410"/>
        </w:tabs>
        <w:spacing w:after="120" w:line="360" w:lineRule="auto"/>
        <w:jc w:val="both"/>
        <w:rPr>
          <w:rFonts w:cstheme="minorHAnsi"/>
          <w:spacing w:val="-2"/>
          <w:sz w:val="21"/>
          <w:szCs w:val="21"/>
          <w:lang w:val="en-GB"/>
        </w:rPr>
      </w:pPr>
      <w:r w:rsidRPr="00980EC1">
        <w:rPr>
          <w:rFonts w:cstheme="minorHAnsi"/>
          <w:spacing w:val="-2"/>
          <w:sz w:val="21"/>
          <w:szCs w:val="21"/>
          <w:lang w:val="en-GB"/>
        </w:rPr>
        <w:t xml:space="preserve">Including the new variant, RINGSPANN now offers a total of five designs of integrated </w:t>
      </w:r>
      <w:proofErr w:type="gramStart"/>
      <w:r w:rsidRPr="00980EC1">
        <w:rPr>
          <w:rFonts w:cstheme="minorHAnsi"/>
          <w:spacing w:val="-2"/>
          <w:sz w:val="21"/>
          <w:szCs w:val="21"/>
          <w:lang w:val="en-GB"/>
        </w:rPr>
        <w:t>freewheels</w:t>
      </w:r>
      <w:proofErr w:type="gramEnd"/>
      <w:r w:rsidRPr="00980EC1">
        <w:rPr>
          <w:rFonts w:cstheme="minorHAnsi"/>
          <w:spacing w:val="-2"/>
          <w:sz w:val="21"/>
          <w:szCs w:val="21"/>
          <w:lang w:val="en-GB"/>
        </w:rPr>
        <w:t xml:space="preserve"> for slip torques up to 107,000 Nm in the FXR series, which can be used as backstops in multiple drives. As indicated, they all have a torque limiter. This allows the problem of an uneven distribution of the return torque in multiple drives - for example of continuous conveyors - to be solved very elegantly. Thomas Heubach </w:t>
      </w:r>
      <w:r w:rsidRPr="00980EC1">
        <w:rPr>
          <w:rFonts w:cstheme="minorHAnsi"/>
          <w:spacing w:val="-2"/>
          <w:sz w:val="21"/>
          <w:szCs w:val="21"/>
          <w:lang w:val="en-GB"/>
        </w:rPr>
        <w:lastRenderedPageBreak/>
        <w:t xml:space="preserve">explains: "Without torque limitation, the designer would for safety reasons have to design each backstop on each gearbox for the entire return torque of the conveyor system, as this would primarily act on only one backstop in the event of a system stop due to the different clearances and elasticities in the drives involved. The FXRs don't even let this happen, because their torque limiters slip briefly when the set torque is exceeded until the other backstops successively engage." This means the entire return torque of the system is distributed among the individual backstops of the gearboxes. In addition, the dynamic torque peaks are reduced during the locking process, so that all drive elements are protected against their damaging effect. As a result, when using RINGSPANN’s FXR backstops, the gearboxes of multiple drive systems can be dimensioned smaller and more compact, </w:t>
      </w:r>
      <w:proofErr w:type="gramStart"/>
      <w:r w:rsidRPr="00980EC1">
        <w:rPr>
          <w:rFonts w:cstheme="minorHAnsi"/>
          <w:spacing w:val="-2"/>
          <w:sz w:val="21"/>
          <w:szCs w:val="21"/>
          <w:lang w:val="en-GB"/>
        </w:rPr>
        <w:t>which opens up further optimisation potential for the system manufacturer.</w:t>
      </w:r>
      <w:proofErr w:type="gramEnd"/>
    </w:p>
    <w:p w14:paraId="53063643" w14:textId="77777777" w:rsidR="00DC25D9" w:rsidRPr="00980EC1" w:rsidRDefault="00DC25D9" w:rsidP="00DC25D9">
      <w:pPr>
        <w:tabs>
          <w:tab w:val="left" w:pos="2410"/>
        </w:tabs>
        <w:spacing w:after="120" w:line="360" w:lineRule="auto"/>
        <w:jc w:val="both"/>
        <w:rPr>
          <w:rFonts w:cstheme="minorHAnsi"/>
          <w:b/>
          <w:bCs/>
          <w:spacing w:val="-2"/>
          <w:sz w:val="21"/>
          <w:szCs w:val="21"/>
          <w:lang w:val="en-GB"/>
        </w:rPr>
      </w:pPr>
      <w:r w:rsidRPr="00980EC1">
        <w:rPr>
          <w:rFonts w:cstheme="minorHAnsi"/>
          <w:b/>
          <w:bCs/>
          <w:spacing w:val="-2"/>
          <w:sz w:val="21"/>
          <w:szCs w:val="21"/>
          <w:lang w:val="en-GB"/>
        </w:rPr>
        <w:t>Innovative reverse running function</w:t>
      </w:r>
    </w:p>
    <w:p w14:paraId="14C35FCF" w14:textId="06FB3537" w:rsidR="00DC25D9" w:rsidRPr="00980EC1" w:rsidRDefault="00DC25D9" w:rsidP="00DC25D9">
      <w:pPr>
        <w:tabs>
          <w:tab w:val="left" w:pos="2410"/>
        </w:tabs>
        <w:spacing w:after="120" w:line="360" w:lineRule="auto"/>
        <w:jc w:val="both"/>
        <w:rPr>
          <w:rFonts w:cstheme="minorHAnsi"/>
          <w:sz w:val="21"/>
          <w:szCs w:val="21"/>
          <w:lang w:val="en-GB"/>
        </w:rPr>
      </w:pPr>
      <w:r w:rsidRPr="00980EC1">
        <w:rPr>
          <w:rFonts w:cstheme="minorHAnsi"/>
          <w:sz w:val="21"/>
          <w:szCs w:val="21"/>
          <w:lang w:val="en-GB"/>
        </w:rPr>
        <w:t xml:space="preserve">The individual versions of the FXR series from RINGSPANN are each offered as standard in ten sizes with bores from 65 to 240 mm and are designed for front screw mounting on drive shafts. In addition to the common features of </w:t>
      </w:r>
      <w:proofErr w:type="spellStart"/>
      <w:r w:rsidRPr="00980EC1">
        <w:rPr>
          <w:rFonts w:cstheme="minorHAnsi"/>
          <w:sz w:val="21"/>
          <w:szCs w:val="21"/>
          <w:lang w:val="en-GB"/>
        </w:rPr>
        <w:t>sprag</w:t>
      </w:r>
      <w:proofErr w:type="spellEnd"/>
      <w:r w:rsidRPr="00980EC1">
        <w:rPr>
          <w:rFonts w:cstheme="minorHAnsi"/>
          <w:sz w:val="21"/>
          <w:szCs w:val="21"/>
          <w:lang w:val="en-GB"/>
        </w:rPr>
        <w:t xml:space="preserve"> lift-off X and torque limitation, they are available in variants with (FXRU) and without (FXRW) a release device, as well as in the new FXRB variant with a free reverse running function. In the latest generation, all FXRs have high-performance carbon friction pads. Compared to the organic friction linings used in the past, they enable significant torque increases and allow the outer diameters of </w:t>
      </w:r>
      <w:proofErr w:type="gramStart"/>
      <w:r w:rsidRPr="00980EC1">
        <w:rPr>
          <w:rFonts w:cstheme="minorHAnsi"/>
          <w:sz w:val="21"/>
          <w:szCs w:val="21"/>
          <w:lang w:val="en-GB"/>
        </w:rPr>
        <w:t>the freewheels</w:t>
      </w:r>
      <w:proofErr w:type="gramEnd"/>
      <w:r w:rsidRPr="00980EC1">
        <w:rPr>
          <w:rFonts w:cstheme="minorHAnsi"/>
          <w:sz w:val="21"/>
          <w:szCs w:val="21"/>
          <w:lang w:val="en-GB"/>
        </w:rPr>
        <w:t xml:space="preserve"> to be made smaller, which is why the FXRs are so compact. "For </w:t>
      </w:r>
      <w:r w:rsidR="00EC19BC" w:rsidRPr="00980EC1">
        <w:rPr>
          <w:rFonts w:cstheme="minorHAnsi"/>
          <w:sz w:val="21"/>
          <w:szCs w:val="21"/>
          <w:lang w:val="en-GB"/>
        </w:rPr>
        <w:t>older</w:t>
      </w:r>
      <w:r w:rsidRPr="00980EC1">
        <w:rPr>
          <w:rFonts w:cstheme="minorHAnsi"/>
          <w:sz w:val="21"/>
          <w:szCs w:val="21"/>
          <w:lang w:val="en-GB"/>
        </w:rPr>
        <w:t xml:space="preserve"> applications, however, we still offer the old versions with the organic friction linings," says Thomas Heubach.</w:t>
      </w:r>
    </w:p>
    <w:bookmarkEnd w:id="1"/>
    <w:p w14:paraId="11BCB952" w14:textId="77777777" w:rsidR="00DC25D9" w:rsidRPr="00980EC1" w:rsidRDefault="00DC25D9" w:rsidP="00DC25D9">
      <w:pPr>
        <w:tabs>
          <w:tab w:val="left" w:pos="2410"/>
        </w:tabs>
        <w:spacing w:after="120" w:line="360" w:lineRule="auto"/>
        <w:jc w:val="both"/>
        <w:rPr>
          <w:rFonts w:cstheme="minorHAnsi"/>
          <w:sz w:val="21"/>
          <w:szCs w:val="21"/>
          <w:lang w:val="en-GB"/>
        </w:rPr>
      </w:pPr>
      <w:r w:rsidRPr="00980EC1">
        <w:rPr>
          <w:rFonts w:cstheme="minorHAnsi"/>
          <w:sz w:val="21"/>
          <w:szCs w:val="21"/>
          <w:lang w:val="en-GB"/>
        </w:rPr>
        <w:t>If you ask the head of RINGSPANN's freewheel division about the design refinements of the innovative reverse function of the new FXRB freewheels, he is understandably reserved. He does at least reveal that plain bearings – seen with other designs on the market - do not play a role here: "Plain bearings only enable short-term reverse movements of the system. We use a different bearing basis for the free reverse function of our FXBR," says Thomas Heubach. It is also worth mentioning that the release device is purely mechanical as standard; however, a hydraulic release is offered as an option.</w:t>
      </w:r>
    </w:p>
    <w:p w14:paraId="6358FFB9" w14:textId="77777777" w:rsidR="00DC25D9" w:rsidRPr="00980EC1" w:rsidRDefault="00DC25D9" w:rsidP="00DC25D9">
      <w:pPr>
        <w:tabs>
          <w:tab w:val="left" w:pos="2410"/>
        </w:tabs>
        <w:spacing w:after="120" w:line="360" w:lineRule="auto"/>
        <w:jc w:val="both"/>
        <w:rPr>
          <w:rFonts w:eastAsia="Calibri" w:cs="Times New Roman"/>
          <w:b/>
          <w:sz w:val="21"/>
          <w:szCs w:val="21"/>
          <w:lang w:val="en-GB"/>
        </w:rPr>
      </w:pPr>
      <w:r w:rsidRPr="00980EC1">
        <w:rPr>
          <w:rFonts w:eastAsia="Calibri" w:cs="Times New Roman"/>
          <w:b/>
          <w:sz w:val="21"/>
          <w:szCs w:val="21"/>
          <w:lang w:val="en-GB"/>
        </w:rPr>
        <w:t>Global market leadership</w:t>
      </w:r>
    </w:p>
    <w:p w14:paraId="40E7B3A8" w14:textId="0620867D" w:rsidR="000C1030" w:rsidRPr="00980EC1" w:rsidRDefault="00DC25D9" w:rsidP="00D37925">
      <w:pPr>
        <w:tabs>
          <w:tab w:val="left" w:pos="2410"/>
        </w:tabs>
        <w:spacing w:after="120" w:line="360" w:lineRule="auto"/>
        <w:jc w:val="both"/>
        <w:rPr>
          <w:rFonts w:eastAsia="Times New Roman" w:cs="Calibri"/>
          <w:sz w:val="21"/>
          <w:szCs w:val="21"/>
          <w:lang w:val="en-GB"/>
        </w:rPr>
      </w:pPr>
      <w:r w:rsidRPr="00980EC1">
        <w:rPr>
          <w:rFonts w:eastAsia="Calibri" w:cs="Times New Roman"/>
          <w:bCs/>
          <w:sz w:val="21"/>
          <w:szCs w:val="21"/>
          <w:lang w:val="en-GB"/>
        </w:rPr>
        <w:t xml:space="preserve">In addition to the catalogue selection of FXR freewheels available at short notice, RINGSPANN also produces special designs on customer request - for example for unusual bore dimensions or special </w:t>
      </w:r>
      <w:proofErr w:type="gramStart"/>
      <w:r w:rsidRPr="00980EC1">
        <w:rPr>
          <w:rFonts w:eastAsia="Calibri" w:cs="Times New Roman"/>
          <w:bCs/>
          <w:sz w:val="21"/>
          <w:szCs w:val="21"/>
          <w:lang w:val="en-GB"/>
        </w:rPr>
        <w:t>flanges</w:t>
      </w:r>
      <w:proofErr w:type="gramEnd"/>
      <w:r w:rsidRPr="00980EC1">
        <w:rPr>
          <w:rFonts w:eastAsia="Calibri" w:cs="Times New Roman"/>
          <w:bCs/>
          <w:sz w:val="21"/>
          <w:szCs w:val="21"/>
          <w:lang w:val="en-GB"/>
        </w:rPr>
        <w:t>. Depending on the requirements and quantities, the RINGSPANN Group can harness the capacities of eight production plants worldwide. "We view both the extensive international distribution of our FXR series and the new FX</w:t>
      </w:r>
      <w:r w:rsidR="00EC19BC" w:rsidRPr="00980EC1">
        <w:rPr>
          <w:rFonts w:eastAsia="Calibri" w:cs="Times New Roman"/>
          <w:bCs/>
          <w:sz w:val="21"/>
          <w:szCs w:val="21"/>
          <w:lang w:val="en-GB"/>
        </w:rPr>
        <w:t>RB</w:t>
      </w:r>
      <w:r w:rsidRPr="00980EC1">
        <w:rPr>
          <w:rFonts w:eastAsia="Calibri" w:cs="Times New Roman"/>
          <w:bCs/>
          <w:sz w:val="21"/>
          <w:szCs w:val="21"/>
          <w:lang w:val="en-GB"/>
        </w:rPr>
        <w:t xml:space="preserve"> variant as proof of our market leadership in the global freewheel market and our positioning as a one-stop supplier for high-quality clutches and brakes in industrial drive technology," emphasises Thomas Heubach</w:t>
      </w:r>
      <w:r w:rsidR="00951DBB" w:rsidRPr="00980EC1">
        <w:rPr>
          <w:rFonts w:eastAsia="Times New Roman" w:cs="Calibri"/>
          <w:sz w:val="21"/>
          <w:szCs w:val="21"/>
          <w:lang w:val="en-GB"/>
        </w:rPr>
        <w:t>.</w:t>
      </w:r>
      <w:r w:rsidR="00804413" w:rsidRPr="00980EC1">
        <w:rPr>
          <w:rFonts w:eastAsia="Times New Roman" w:cs="Calibri"/>
          <w:sz w:val="21"/>
          <w:szCs w:val="21"/>
          <w:lang w:val="en-GB"/>
        </w:rPr>
        <w:t xml:space="preserve"> </w:t>
      </w:r>
      <w:proofErr w:type="gramStart"/>
      <w:r w:rsidR="00951DBB" w:rsidRPr="00980EC1">
        <w:rPr>
          <w:rFonts w:eastAsia="Times New Roman" w:cs="Calibri"/>
          <w:i/>
          <w:iCs/>
          <w:sz w:val="21"/>
          <w:szCs w:val="21"/>
          <w:lang w:val="en-GB"/>
        </w:rPr>
        <w:t>a</w:t>
      </w:r>
      <w:r w:rsidR="007544FE" w:rsidRPr="00980EC1">
        <w:rPr>
          <w:rFonts w:eastAsia="Times New Roman" w:cs="Calibri"/>
          <w:i/>
          <w:iCs/>
          <w:sz w:val="21"/>
          <w:szCs w:val="21"/>
          <w:lang w:val="en-GB"/>
        </w:rPr>
        <w:t>r</w:t>
      </w:r>
      <w:proofErr w:type="gramEnd"/>
    </w:p>
    <w:p w14:paraId="4A6D5742" w14:textId="7A931D2A" w:rsidR="009536A0" w:rsidRPr="00980EC1" w:rsidRDefault="00980EC1" w:rsidP="009536A0">
      <w:pPr>
        <w:autoSpaceDE w:val="0"/>
        <w:autoSpaceDN w:val="0"/>
        <w:adjustRightInd w:val="0"/>
        <w:spacing w:after="240" w:line="360" w:lineRule="auto"/>
        <w:jc w:val="both"/>
        <w:rPr>
          <w:rFonts w:ascii="Calibri" w:hAnsi="Calibri" w:cs="Calibri"/>
          <w:i/>
          <w:sz w:val="16"/>
          <w:lang w:val="en-GB"/>
        </w:rPr>
      </w:pPr>
      <w:r>
        <w:rPr>
          <w:rFonts w:cs="Times New Roman"/>
          <w:i/>
          <w:sz w:val="16"/>
          <w:szCs w:val="16"/>
          <w:lang w:val="en-GB"/>
        </w:rPr>
        <w:t>944</w:t>
      </w:r>
      <w:r w:rsidR="008D2900" w:rsidRPr="00980EC1">
        <w:rPr>
          <w:rFonts w:cs="Times New Roman"/>
          <w:i/>
          <w:sz w:val="16"/>
          <w:szCs w:val="16"/>
          <w:lang w:val="en-GB"/>
        </w:rPr>
        <w:t xml:space="preserve"> </w:t>
      </w:r>
      <w:r w:rsidR="00CE30C2" w:rsidRPr="00980EC1">
        <w:rPr>
          <w:rFonts w:ascii="Calibri" w:hAnsi="Calibri" w:cs="Calibri"/>
          <w:i/>
          <w:sz w:val="16"/>
          <w:lang w:val="en-GB"/>
        </w:rPr>
        <w:t xml:space="preserve">words with </w:t>
      </w:r>
      <w:r>
        <w:rPr>
          <w:rFonts w:ascii="Calibri" w:hAnsi="Calibri" w:cs="Calibri"/>
          <w:i/>
          <w:sz w:val="16"/>
          <w:lang w:val="en-GB"/>
        </w:rPr>
        <w:t>5</w:t>
      </w:r>
      <w:r w:rsidR="00CE30C2" w:rsidRPr="00980EC1">
        <w:rPr>
          <w:rFonts w:cs="Times New Roman"/>
          <w:i/>
          <w:sz w:val="16"/>
          <w:szCs w:val="16"/>
          <w:lang w:val="en-GB"/>
        </w:rPr>
        <w:t>,</w:t>
      </w:r>
      <w:r>
        <w:rPr>
          <w:rFonts w:cs="Times New Roman"/>
          <w:i/>
          <w:sz w:val="16"/>
          <w:szCs w:val="16"/>
          <w:lang w:val="en-GB"/>
        </w:rPr>
        <w:t>999</w:t>
      </w:r>
      <w:r w:rsidR="008D2900" w:rsidRPr="00980EC1">
        <w:rPr>
          <w:rFonts w:cs="Times New Roman"/>
          <w:i/>
          <w:sz w:val="16"/>
          <w:szCs w:val="16"/>
          <w:lang w:val="en-GB"/>
        </w:rPr>
        <w:t xml:space="preserve"> </w:t>
      </w:r>
      <w:r w:rsidR="00CE30C2" w:rsidRPr="00980EC1">
        <w:rPr>
          <w:rFonts w:ascii="Calibri" w:hAnsi="Calibri" w:cs="Calibri"/>
          <w:i/>
          <w:sz w:val="16"/>
          <w:lang w:val="en-GB"/>
        </w:rPr>
        <w:t>characters (with spaces</w:t>
      </w:r>
      <w:r w:rsidR="008D2900" w:rsidRPr="00980EC1">
        <w:rPr>
          <w:rFonts w:cs="Times New Roman"/>
          <w:i/>
          <w:sz w:val="16"/>
          <w:szCs w:val="16"/>
          <w:lang w:val="en-GB"/>
        </w:rPr>
        <w:t>)</w:t>
      </w:r>
      <w:r w:rsidR="009536A0" w:rsidRPr="00980EC1">
        <w:rPr>
          <w:rFonts w:ascii="Calibri" w:hAnsi="Calibri" w:cs="Calibri"/>
          <w:i/>
          <w:sz w:val="16"/>
          <w:lang w:val="en-GB"/>
        </w:rPr>
        <w:t xml:space="preserve"> </w:t>
      </w:r>
      <w:r w:rsidR="009536A0" w:rsidRPr="00980EC1">
        <w:rPr>
          <w:rFonts w:ascii="Calibri" w:hAnsi="Calibri" w:cs="Calibri"/>
          <w:i/>
          <w:sz w:val="16"/>
          <w:lang w:val="en-GB"/>
        </w:rPr>
        <w:tab/>
      </w:r>
      <w:r w:rsidR="009536A0" w:rsidRPr="00980EC1">
        <w:rPr>
          <w:rFonts w:ascii="Calibri" w:hAnsi="Calibri" w:cs="Calibri"/>
          <w:i/>
          <w:sz w:val="16"/>
          <w:lang w:val="en-GB"/>
        </w:rPr>
        <w:tab/>
        <w:t>Aut</w:t>
      </w:r>
      <w:r w:rsidR="00CE30C2" w:rsidRPr="00980EC1">
        <w:rPr>
          <w:rFonts w:ascii="Calibri" w:hAnsi="Calibri" w:cs="Calibri"/>
          <w:i/>
          <w:sz w:val="16"/>
          <w:lang w:val="en-GB"/>
        </w:rPr>
        <w:t>h</w:t>
      </w:r>
      <w:r w:rsidR="009536A0" w:rsidRPr="00980EC1">
        <w:rPr>
          <w:rFonts w:ascii="Calibri" w:hAnsi="Calibri" w:cs="Calibri"/>
          <w:i/>
          <w:sz w:val="16"/>
          <w:lang w:val="en-GB"/>
        </w:rPr>
        <w:t xml:space="preserve">or: Alexander </w:t>
      </w:r>
      <w:proofErr w:type="spellStart"/>
      <w:r w:rsidR="009536A0" w:rsidRPr="00980EC1">
        <w:rPr>
          <w:rFonts w:ascii="Calibri" w:hAnsi="Calibri" w:cs="Calibri"/>
          <w:i/>
          <w:sz w:val="16"/>
          <w:lang w:val="en-GB"/>
        </w:rPr>
        <w:t>Regenhardt</w:t>
      </w:r>
      <w:proofErr w:type="spellEnd"/>
      <w:r w:rsidR="009536A0" w:rsidRPr="00980EC1">
        <w:rPr>
          <w:rFonts w:ascii="Calibri" w:hAnsi="Calibri" w:cs="Calibri"/>
          <w:i/>
          <w:sz w:val="16"/>
          <w:lang w:val="en-GB"/>
        </w:rPr>
        <w:t xml:space="preserve">, </w:t>
      </w:r>
      <w:bookmarkStart w:id="2" w:name="_Hlk69475192"/>
      <w:r w:rsidR="00CE30C2" w:rsidRPr="00980EC1">
        <w:rPr>
          <w:rFonts w:ascii="Calibri" w:hAnsi="Calibri" w:cs="Calibri"/>
          <w:i/>
          <w:iCs/>
          <w:sz w:val="16"/>
          <w:szCs w:val="16"/>
          <w:lang w:val="en-GB"/>
        </w:rPr>
        <w:t>freelance specialist journalist</w:t>
      </w:r>
      <w:bookmarkEnd w:id="2"/>
      <w:r w:rsidR="009536A0" w:rsidRPr="00980EC1">
        <w:rPr>
          <w:rFonts w:ascii="Calibri" w:hAnsi="Calibri" w:cs="Calibri"/>
          <w:i/>
          <w:sz w:val="16"/>
          <w:lang w:val="en-GB"/>
        </w:rPr>
        <w:t>, Darmstadt</w:t>
      </w:r>
    </w:p>
    <w:p w14:paraId="1D4CD332" w14:textId="77777777" w:rsidR="00CE30C2" w:rsidRPr="00980EC1" w:rsidRDefault="00CE30C2" w:rsidP="00CE30C2">
      <w:pPr>
        <w:spacing w:after="240" w:line="360" w:lineRule="auto"/>
        <w:jc w:val="both"/>
        <w:rPr>
          <w:rFonts w:ascii="Calibri" w:hAnsi="Calibri" w:cs="Calibri"/>
          <w:b/>
          <w:sz w:val="21"/>
          <w:szCs w:val="21"/>
          <w:lang w:val="en-GB"/>
        </w:rPr>
      </w:pPr>
      <w:r w:rsidRPr="00980EC1">
        <w:rPr>
          <w:rFonts w:ascii="Calibri" w:hAnsi="Calibri"/>
          <w:b/>
          <w:i/>
          <w:sz w:val="21"/>
          <w:lang w:val="en-GB"/>
        </w:rPr>
        <w:t xml:space="preserve">Note for editorial staff: </w:t>
      </w:r>
      <w:r w:rsidRPr="00980EC1">
        <w:rPr>
          <w:rFonts w:ascii="Calibri" w:hAnsi="Calibri"/>
          <w:b/>
          <w:sz w:val="21"/>
          <w:lang w:val="en-GB"/>
        </w:rPr>
        <w:t>Text and images available at www.pr-box.de</w:t>
      </w:r>
      <w:r w:rsidRPr="00980EC1">
        <w:rPr>
          <w:rFonts w:ascii="Calibri" w:hAnsi="Calibri" w:cs="Calibri"/>
          <w:b/>
          <w:sz w:val="21"/>
          <w:szCs w:val="21"/>
          <w:lang w:val="en-GB"/>
        </w:rPr>
        <w:t>!</w:t>
      </w:r>
    </w:p>
    <w:p w14:paraId="600A1CB6" w14:textId="06AE0AA6" w:rsidR="00103636" w:rsidRPr="00980EC1" w:rsidRDefault="00CE30C2" w:rsidP="00103636">
      <w:pPr>
        <w:autoSpaceDE w:val="0"/>
        <w:autoSpaceDN w:val="0"/>
        <w:adjustRightInd w:val="0"/>
        <w:spacing w:after="120" w:line="240" w:lineRule="auto"/>
        <w:rPr>
          <w:rFonts w:cs="Times New Roman"/>
          <w:i/>
          <w:sz w:val="21"/>
          <w:szCs w:val="21"/>
          <w:u w:val="single"/>
          <w:lang w:val="en-GB"/>
        </w:rPr>
      </w:pPr>
      <w:r w:rsidRPr="00980EC1">
        <w:rPr>
          <w:rFonts w:ascii="Calibri" w:hAnsi="Calibri"/>
          <w:i/>
          <w:sz w:val="21"/>
          <w:u w:val="single"/>
          <w:lang w:val="en-GB"/>
        </w:rPr>
        <w:lastRenderedPageBreak/>
        <w:t>Captions (4 pictures</w:t>
      </w:r>
      <w:r w:rsidR="008D2900" w:rsidRPr="00980EC1">
        <w:rPr>
          <w:rFonts w:cs="Times New Roman"/>
          <w:i/>
          <w:sz w:val="21"/>
          <w:szCs w:val="21"/>
          <w:u w:val="single"/>
          <w:lang w:val="en-GB"/>
        </w:rPr>
        <w:t>)</w:t>
      </w:r>
    </w:p>
    <w:p w14:paraId="61D5052C" w14:textId="20C5458F" w:rsidR="00015FD5" w:rsidRPr="00980EC1" w:rsidRDefault="00CE30C2" w:rsidP="00015FD5">
      <w:pPr>
        <w:autoSpaceDE w:val="0"/>
        <w:autoSpaceDN w:val="0"/>
        <w:adjustRightInd w:val="0"/>
        <w:spacing w:after="120" w:line="240" w:lineRule="auto"/>
        <w:jc w:val="both"/>
        <w:rPr>
          <w:rFonts w:cs="Times New Roman"/>
          <w:bCs/>
          <w:sz w:val="21"/>
          <w:szCs w:val="21"/>
          <w:lang w:val="en-GB"/>
        </w:rPr>
      </w:pPr>
      <w:r w:rsidRPr="00980EC1">
        <w:rPr>
          <w:rFonts w:cs="Times New Roman"/>
          <w:i/>
          <w:sz w:val="21"/>
          <w:szCs w:val="21"/>
          <w:lang w:val="en-GB"/>
        </w:rPr>
        <w:t>Figure</w:t>
      </w:r>
      <w:r w:rsidR="008D2900" w:rsidRPr="00980EC1">
        <w:rPr>
          <w:rFonts w:cs="Times New Roman"/>
          <w:i/>
          <w:sz w:val="21"/>
          <w:szCs w:val="21"/>
          <w:lang w:val="en-GB"/>
        </w:rPr>
        <w:t xml:space="preserve"> </w:t>
      </w:r>
      <w:r w:rsidR="00B7275D" w:rsidRPr="00980EC1">
        <w:rPr>
          <w:rFonts w:cs="Times New Roman"/>
          <w:i/>
          <w:sz w:val="21"/>
          <w:szCs w:val="21"/>
          <w:lang w:val="en-GB"/>
        </w:rPr>
        <w:t>1</w:t>
      </w:r>
      <w:r w:rsidR="008D2900" w:rsidRPr="00980EC1">
        <w:rPr>
          <w:rFonts w:cs="Times New Roman"/>
          <w:b/>
          <w:bCs/>
          <w:i/>
          <w:sz w:val="21"/>
          <w:szCs w:val="21"/>
          <w:lang w:val="en-GB"/>
        </w:rPr>
        <w:t>:</w:t>
      </w:r>
      <w:r w:rsidR="008D2900" w:rsidRPr="00980EC1">
        <w:rPr>
          <w:rFonts w:cs="Times New Roman"/>
          <w:b/>
          <w:bCs/>
          <w:sz w:val="21"/>
          <w:szCs w:val="21"/>
          <w:lang w:val="en-GB"/>
        </w:rPr>
        <w:t xml:space="preserve"> </w:t>
      </w:r>
      <w:r w:rsidR="00015FD5" w:rsidRPr="00980EC1">
        <w:rPr>
          <w:rFonts w:cs="Times New Roman"/>
          <w:bCs/>
          <w:sz w:val="21"/>
          <w:szCs w:val="21"/>
          <w:lang w:val="en-GB"/>
        </w:rPr>
        <w:t xml:space="preserve">The German freewheel specialist RINGSPANN has now expanded his </w:t>
      </w:r>
      <w:r w:rsidR="009E206E" w:rsidRPr="00980EC1">
        <w:rPr>
          <w:rFonts w:cs="Times New Roman"/>
          <w:bCs/>
          <w:sz w:val="21"/>
          <w:szCs w:val="21"/>
          <w:lang w:val="en-GB"/>
        </w:rPr>
        <w:t xml:space="preserve">freewheel </w:t>
      </w:r>
      <w:r w:rsidR="00015FD5" w:rsidRPr="00980EC1">
        <w:rPr>
          <w:rFonts w:cs="Times New Roman"/>
          <w:bCs/>
          <w:sz w:val="21"/>
          <w:szCs w:val="21"/>
          <w:lang w:val="en-GB"/>
        </w:rPr>
        <w:t>family</w:t>
      </w:r>
      <w:r w:rsidR="009E206E" w:rsidRPr="00980EC1">
        <w:rPr>
          <w:rFonts w:cs="Times New Roman"/>
          <w:bCs/>
          <w:sz w:val="21"/>
          <w:szCs w:val="21"/>
          <w:lang w:val="en-GB"/>
        </w:rPr>
        <w:t xml:space="preserve"> FXR</w:t>
      </w:r>
      <w:r w:rsidR="00015FD5" w:rsidRPr="00980EC1">
        <w:rPr>
          <w:rFonts w:cs="Times New Roman"/>
          <w:bCs/>
          <w:sz w:val="21"/>
          <w:szCs w:val="21"/>
          <w:lang w:val="en-GB"/>
        </w:rPr>
        <w:t xml:space="preserve">. The main field of application for the integrated </w:t>
      </w:r>
      <w:r w:rsidR="009E206E" w:rsidRPr="00980EC1">
        <w:rPr>
          <w:rFonts w:cs="Times New Roman"/>
          <w:bCs/>
          <w:sz w:val="21"/>
          <w:szCs w:val="21"/>
          <w:lang w:val="en-GB"/>
        </w:rPr>
        <w:t xml:space="preserve">FXR </w:t>
      </w:r>
      <w:r w:rsidR="00015FD5" w:rsidRPr="00980EC1">
        <w:rPr>
          <w:rFonts w:cs="Times New Roman"/>
          <w:bCs/>
          <w:sz w:val="21"/>
          <w:szCs w:val="21"/>
          <w:lang w:val="en-GB"/>
        </w:rPr>
        <w:t>freewheels are the multiple drives of conveying, separating and crushing systems in bulk materials and mining technology.</w:t>
      </w:r>
    </w:p>
    <w:p w14:paraId="46E9635E" w14:textId="4EEE1075" w:rsidR="00204F08" w:rsidRPr="00980EC1" w:rsidRDefault="00CE30C2" w:rsidP="00103636">
      <w:pPr>
        <w:autoSpaceDE w:val="0"/>
        <w:autoSpaceDN w:val="0"/>
        <w:adjustRightInd w:val="0"/>
        <w:spacing w:after="120" w:line="240" w:lineRule="auto"/>
        <w:jc w:val="both"/>
        <w:rPr>
          <w:rFonts w:cs="Times New Roman"/>
          <w:sz w:val="21"/>
          <w:szCs w:val="21"/>
          <w:lang w:val="en-GB"/>
        </w:rPr>
      </w:pPr>
      <w:r w:rsidRPr="00980EC1">
        <w:rPr>
          <w:rFonts w:cs="Times New Roman"/>
          <w:i/>
          <w:sz w:val="21"/>
          <w:szCs w:val="21"/>
          <w:lang w:val="en-GB"/>
        </w:rPr>
        <w:t>Figure</w:t>
      </w:r>
      <w:r w:rsidR="00204F08" w:rsidRPr="00980EC1">
        <w:rPr>
          <w:rFonts w:cs="Times New Roman"/>
          <w:i/>
          <w:sz w:val="21"/>
          <w:szCs w:val="21"/>
          <w:lang w:val="en-GB"/>
        </w:rPr>
        <w:t xml:space="preserve"> </w:t>
      </w:r>
      <w:r w:rsidR="00B7275D" w:rsidRPr="00980EC1">
        <w:rPr>
          <w:rFonts w:cs="Times New Roman"/>
          <w:i/>
          <w:sz w:val="21"/>
          <w:szCs w:val="21"/>
          <w:lang w:val="en-GB"/>
        </w:rPr>
        <w:t>2</w:t>
      </w:r>
      <w:r w:rsidR="00204F08" w:rsidRPr="00980EC1">
        <w:rPr>
          <w:rFonts w:cs="Times New Roman"/>
          <w:i/>
          <w:sz w:val="21"/>
          <w:szCs w:val="21"/>
          <w:lang w:val="en-GB"/>
        </w:rPr>
        <w:t>:</w:t>
      </w:r>
      <w:r w:rsidR="00204F08" w:rsidRPr="00980EC1">
        <w:rPr>
          <w:rFonts w:cs="Times New Roman"/>
          <w:sz w:val="21"/>
          <w:szCs w:val="21"/>
          <w:lang w:val="en-GB"/>
        </w:rPr>
        <w:t xml:space="preserve"> </w:t>
      </w:r>
      <w:r w:rsidR="00DC25D9" w:rsidRPr="00980EC1">
        <w:rPr>
          <w:rFonts w:ascii="Calibri" w:hAnsi="Calibri" w:cs="Calibri"/>
          <w:iCs/>
          <w:sz w:val="21"/>
          <w:szCs w:val="21"/>
          <w:lang w:val="en-GB"/>
        </w:rPr>
        <w:t>RINGSPANN Division Manager Thomas Heubach: "Our FXR backstops with a release device can among other things be found in belt conveyors where the precisely controllable release of the belt or the entire system and a reverse rotation of the belt drive must be possible at any time."</w:t>
      </w:r>
    </w:p>
    <w:p w14:paraId="0295F946" w14:textId="55149EF2" w:rsidR="00204F08" w:rsidRPr="00980EC1" w:rsidRDefault="00CE30C2" w:rsidP="00103636">
      <w:pPr>
        <w:autoSpaceDE w:val="0"/>
        <w:autoSpaceDN w:val="0"/>
        <w:adjustRightInd w:val="0"/>
        <w:spacing w:after="120" w:line="240" w:lineRule="auto"/>
        <w:jc w:val="both"/>
        <w:rPr>
          <w:rFonts w:cs="Times New Roman"/>
          <w:sz w:val="21"/>
          <w:szCs w:val="21"/>
          <w:lang w:val="en-GB"/>
        </w:rPr>
      </w:pPr>
      <w:r w:rsidRPr="00980EC1">
        <w:rPr>
          <w:rFonts w:cs="Times New Roman"/>
          <w:i/>
          <w:sz w:val="21"/>
          <w:szCs w:val="21"/>
          <w:lang w:val="en-GB"/>
        </w:rPr>
        <w:t xml:space="preserve">Figure </w:t>
      </w:r>
      <w:r w:rsidR="00B7275D" w:rsidRPr="00980EC1">
        <w:rPr>
          <w:rFonts w:cs="Times New Roman"/>
          <w:i/>
          <w:sz w:val="21"/>
          <w:szCs w:val="21"/>
          <w:lang w:val="en-GB"/>
        </w:rPr>
        <w:t>3</w:t>
      </w:r>
      <w:r w:rsidR="008D2900" w:rsidRPr="00980EC1">
        <w:rPr>
          <w:rFonts w:cs="Times New Roman"/>
          <w:i/>
          <w:sz w:val="21"/>
          <w:szCs w:val="21"/>
          <w:lang w:val="en-GB"/>
        </w:rPr>
        <w:t>:</w:t>
      </w:r>
      <w:r w:rsidR="008D2900" w:rsidRPr="00980EC1">
        <w:rPr>
          <w:rFonts w:cs="Times New Roman"/>
          <w:sz w:val="21"/>
          <w:szCs w:val="21"/>
          <w:lang w:val="en-GB"/>
        </w:rPr>
        <w:t xml:space="preserve"> </w:t>
      </w:r>
      <w:r w:rsidR="0038783A" w:rsidRPr="00980EC1">
        <w:rPr>
          <w:rFonts w:cs="Times New Roman"/>
          <w:sz w:val="21"/>
          <w:szCs w:val="21"/>
          <w:lang w:val="en"/>
        </w:rPr>
        <w:t>With the freewheels of the FXR series from RINGSPANN, which can be used as backstops in multiple drives, the problem of the uneven distribution of the reverse torque in multiple drives - for example in continuous conveyors - can be solved very elegantly.</w:t>
      </w:r>
    </w:p>
    <w:p w14:paraId="78A733B4" w14:textId="4700F157" w:rsidR="009B5D5A" w:rsidRPr="00980EC1" w:rsidRDefault="00CE30C2" w:rsidP="00103636">
      <w:pPr>
        <w:autoSpaceDE w:val="0"/>
        <w:autoSpaceDN w:val="0"/>
        <w:adjustRightInd w:val="0"/>
        <w:spacing w:after="120" w:line="240" w:lineRule="auto"/>
        <w:jc w:val="both"/>
        <w:rPr>
          <w:rFonts w:cs="Times New Roman"/>
          <w:i/>
          <w:iCs/>
          <w:sz w:val="21"/>
          <w:szCs w:val="21"/>
          <w:lang w:val="en-GB"/>
        </w:rPr>
      </w:pPr>
      <w:r w:rsidRPr="00980EC1">
        <w:rPr>
          <w:rFonts w:cs="Times New Roman"/>
          <w:i/>
          <w:iCs/>
          <w:sz w:val="21"/>
          <w:szCs w:val="21"/>
          <w:lang w:val="en-GB"/>
        </w:rPr>
        <w:t>Figure</w:t>
      </w:r>
      <w:r w:rsidR="009B5D5A" w:rsidRPr="00980EC1">
        <w:rPr>
          <w:rFonts w:cs="Times New Roman"/>
          <w:i/>
          <w:iCs/>
          <w:sz w:val="21"/>
          <w:szCs w:val="21"/>
          <w:lang w:val="en-GB"/>
        </w:rPr>
        <w:t xml:space="preserve"> 4:</w:t>
      </w:r>
      <w:r w:rsidR="009B5D5A" w:rsidRPr="00980EC1">
        <w:rPr>
          <w:rFonts w:eastAsia="Calibri" w:cs="Times New Roman"/>
          <w:bCs/>
          <w:sz w:val="21"/>
          <w:szCs w:val="21"/>
          <w:lang w:val="en-GB"/>
        </w:rPr>
        <w:t xml:space="preserve"> </w:t>
      </w:r>
      <w:r w:rsidR="009E206E" w:rsidRPr="00980EC1">
        <w:rPr>
          <w:rFonts w:eastAsia="Calibri" w:cs="Times New Roman"/>
          <w:bCs/>
          <w:sz w:val="21"/>
          <w:szCs w:val="21"/>
          <w:lang w:val="en-GB"/>
        </w:rPr>
        <w:t xml:space="preserve">The RINGSPANN </w:t>
      </w:r>
      <w:proofErr w:type="spellStart"/>
      <w:r w:rsidR="009E206E" w:rsidRPr="00980EC1">
        <w:rPr>
          <w:rFonts w:eastAsia="Calibri" w:cs="Times New Roman"/>
          <w:bCs/>
          <w:sz w:val="21"/>
          <w:szCs w:val="21"/>
          <w:lang w:val="en-GB"/>
        </w:rPr>
        <w:t>sprag</w:t>
      </w:r>
      <w:proofErr w:type="spellEnd"/>
      <w:r w:rsidR="009E206E" w:rsidRPr="00980EC1">
        <w:rPr>
          <w:rFonts w:eastAsia="Calibri" w:cs="Times New Roman"/>
          <w:bCs/>
          <w:sz w:val="21"/>
          <w:szCs w:val="21"/>
          <w:lang w:val="en-GB"/>
        </w:rPr>
        <w:t xml:space="preserve"> lift-off X is always used in freewheeling operation when the inner ring rotates at high speed in freewheeling operation and when in the overrunning function the driving operation is conducted at low speed. In freewheeling operation, the centrifugal force causes the </w:t>
      </w:r>
      <w:proofErr w:type="spellStart"/>
      <w:r w:rsidR="009E206E" w:rsidRPr="00980EC1">
        <w:rPr>
          <w:rFonts w:eastAsia="Calibri" w:cs="Times New Roman"/>
          <w:bCs/>
          <w:sz w:val="21"/>
          <w:szCs w:val="21"/>
          <w:lang w:val="en-GB"/>
        </w:rPr>
        <w:t>sprags</w:t>
      </w:r>
      <w:proofErr w:type="spellEnd"/>
      <w:r w:rsidR="009E206E" w:rsidRPr="00980EC1">
        <w:rPr>
          <w:rFonts w:eastAsia="Calibri" w:cs="Times New Roman"/>
          <w:bCs/>
          <w:sz w:val="21"/>
          <w:szCs w:val="21"/>
          <w:lang w:val="en-GB"/>
        </w:rPr>
        <w:t>, which are manufactured in an X-like form, to lift off from the outer track.</w:t>
      </w:r>
    </w:p>
    <w:p w14:paraId="4E88AA07" w14:textId="397CBAC1" w:rsidR="008D2900" w:rsidRPr="00980EC1" w:rsidRDefault="008D2900" w:rsidP="008D2900">
      <w:pPr>
        <w:spacing w:after="0" w:line="240" w:lineRule="auto"/>
        <w:ind w:left="6372" w:firstLine="708"/>
        <w:rPr>
          <w:rFonts w:eastAsia="Calibri" w:cs="Times New Roman"/>
          <w:i/>
          <w:sz w:val="16"/>
          <w:szCs w:val="16"/>
          <w:lang w:val="en-GB"/>
        </w:rPr>
      </w:pPr>
      <w:r w:rsidRPr="00980EC1">
        <w:rPr>
          <w:rFonts w:eastAsia="Calibri" w:cs="Times New Roman"/>
          <w:i/>
          <w:sz w:val="16"/>
          <w:szCs w:val="16"/>
          <w:lang w:val="en-GB"/>
        </w:rPr>
        <w:t>(All</w:t>
      </w:r>
      <w:r w:rsidR="00CE30C2" w:rsidRPr="00980EC1">
        <w:rPr>
          <w:rFonts w:eastAsia="Calibri" w:cs="Times New Roman"/>
          <w:i/>
          <w:sz w:val="16"/>
          <w:szCs w:val="16"/>
          <w:lang w:val="en-GB"/>
        </w:rPr>
        <w:t xml:space="preserve"> images</w:t>
      </w:r>
      <w:r w:rsidRPr="00980EC1">
        <w:rPr>
          <w:rFonts w:eastAsia="Calibri" w:cs="Times New Roman"/>
          <w:i/>
          <w:sz w:val="16"/>
          <w:szCs w:val="16"/>
          <w:lang w:val="en-GB"/>
        </w:rPr>
        <w:t>: RINGSPANN)</w:t>
      </w:r>
    </w:p>
    <w:p w14:paraId="136C4A1B" w14:textId="77777777" w:rsidR="002C2DC5" w:rsidRPr="00980EC1" w:rsidRDefault="002C2DC5" w:rsidP="002C2DC5">
      <w:pPr>
        <w:tabs>
          <w:tab w:val="left" w:pos="2410"/>
        </w:tabs>
        <w:spacing w:after="0" w:line="240" w:lineRule="auto"/>
        <w:jc w:val="both"/>
        <w:rPr>
          <w:rFonts w:eastAsia="Times New Roman" w:cs="Calibri"/>
          <w:sz w:val="21"/>
          <w:szCs w:val="21"/>
          <w:lang w:val="en-GB"/>
        </w:rPr>
      </w:pPr>
    </w:p>
    <w:p w14:paraId="3A4DCFF4" w14:textId="13F26D74" w:rsidR="00D24E2A" w:rsidRPr="00980EC1" w:rsidRDefault="00DC25D9" w:rsidP="002C2DC5">
      <w:pPr>
        <w:tabs>
          <w:tab w:val="left" w:pos="2410"/>
        </w:tabs>
        <w:spacing w:after="0" w:line="240" w:lineRule="auto"/>
        <w:jc w:val="both"/>
        <w:rPr>
          <w:rFonts w:eastAsia="Times New Roman" w:cs="Calibri"/>
          <w:b/>
          <w:bCs/>
          <w:sz w:val="21"/>
          <w:szCs w:val="21"/>
          <w:lang w:val="en-GB"/>
        </w:rPr>
      </w:pPr>
      <w:r w:rsidRPr="00980EC1">
        <w:rPr>
          <w:rFonts w:eastAsia="Times New Roman" w:cs="Calibri"/>
          <w:b/>
          <w:bCs/>
          <w:sz w:val="21"/>
          <w:szCs w:val="21"/>
          <w:lang w:val="en-GB"/>
        </w:rPr>
        <w:t>Further information: If required, we can immediately provide you with the detailed, multi-page technical article "The right torque in the right place" by Thomas Heubach on the use of backstops in conveyor systems</w:t>
      </w:r>
      <w:r w:rsidR="002C2DC5" w:rsidRPr="00980EC1">
        <w:rPr>
          <w:rFonts w:eastAsia="Times New Roman" w:cs="Calibri"/>
          <w:b/>
          <w:bCs/>
          <w:sz w:val="21"/>
          <w:szCs w:val="21"/>
          <w:lang w:val="en-GB"/>
        </w:rPr>
        <w:t xml:space="preserve">.  </w:t>
      </w:r>
    </w:p>
    <w:p w14:paraId="7CE15C08" w14:textId="77777777" w:rsidR="00D24E2A" w:rsidRPr="00980EC1" w:rsidRDefault="00D24E2A" w:rsidP="007544FE">
      <w:pPr>
        <w:tabs>
          <w:tab w:val="left" w:pos="2410"/>
        </w:tabs>
        <w:spacing w:after="240" w:line="360" w:lineRule="auto"/>
        <w:jc w:val="both"/>
        <w:rPr>
          <w:rFonts w:eastAsia="Times New Roman" w:cs="Calibri"/>
          <w:sz w:val="21"/>
          <w:szCs w:val="21"/>
          <w:lang w:val="en-GB"/>
        </w:rPr>
      </w:pPr>
    </w:p>
    <w:p w14:paraId="1BA38726" w14:textId="6051E3F4" w:rsidR="007544FE" w:rsidRPr="00980EC1" w:rsidRDefault="007544FE" w:rsidP="007544FE">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theme="minorHAnsi"/>
          <w:i/>
          <w:iCs/>
          <w:sz w:val="21"/>
          <w:szCs w:val="21"/>
          <w:lang w:val="en-GB"/>
        </w:rPr>
      </w:pPr>
      <w:r w:rsidRPr="00980EC1">
        <w:rPr>
          <w:rFonts w:eastAsia="Times New Roman" w:cstheme="minorHAnsi"/>
          <w:i/>
          <w:iCs/>
          <w:sz w:val="21"/>
          <w:szCs w:val="21"/>
          <w:lang w:val="en-GB"/>
        </w:rPr>
        <w:t>((</w:t>
      </w:r>
      <w:proofErr w:type="spellStart"/>
      <w:r w:rsidRPr="00980EC1">
        <w:rPr>
          <w:rFonts w:eastAsia="Times New Roman" w:cstheme="minorHAnsi"/>
          <w:i/>
          <w:iCs/>
          <w:sz w:val="21"/>
          <w:szCs w:val="21"/>
          <w:lang w:val="en-GB"/>
        </w:rPr>
        <w:t>Infobox</w:t>
      </w:r>
      <w:proofErr w:type="spellEnd"/>
      <w:r w:rsidRPr="00980EC1">
        <w:rPr>
          <w:rFonts w:eastAsia="Times New Roman" w:cstheme="minorHAnsi"/>
          <w:i/>
          <w:iCs/>
          <w:sz w:val="21"/>
          <w:szCs w:val="21"/>
          <w:lang w:val="en-GB"/>
        </w:rPr>
        <w:t>))</w:t>
      </w:r>
    </w:p>
    <w:p w14:paraId="6B84705A" w14:textId="6DA28AB6" w:rsidR="007544FE" w:rsidRPr="00980EC1" w:rsidRDefault="00DC25D9" w:rsidP="007544FE">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cstheme="minorHAnsi"/>
          <w:b/>
          <w:bCs/>
          <w:spacing w:val="-2"/>
          <w:sz w:val="21"/>
          <w:szCs w:val="21"/>
          <w:lang w:val="en-GB"/>
        </w:rPr>
      </w:pPr>
      <w:r w:rsidRPr="00980EC1">
        <w:rPr>
          <w:rFonts w:eastAsia="Times New Roman" w:cstheme="minorHAnsi"/>
          <w:b/>
          <w:bCs/>
          <w:spacing w:val="-2"/>
          <w:sz w:val="21"/>
          <w:szCs w:val="21"/>
          <w:lang w:val="en-GB"/>
        </w:rPr>
        <w:t xml:space="preserve">The </w:t>
      </w:r>
      <w:proofErr w:type="spellStart"/>
      <w:r w:rsidRPr="00980EC1">
        <w:rPr>
          <w:rFonts w:eastAsia="Times New Roman" w:cstheme="minorHAnsi"/>
          <w:b/>
          <w:bCs/>
          <w:spacing w:val="-2"/>
          <w:sz w:val="21"/>
          <w:szCs w:val="21"/>
          <w:lang w:val="en-GB"/>
        </w:rPr>
        <w:t>sprag</w:t>
      </w:r>
      <w:proofErr w:type="spellEnd"/>
      <w:r w:rsidRPr="00980EC1">
        <w:rPr>
          <w:rFonts w:eastAsia="Times New Roman" w:cstheme="minorHAnsi"/>
          <w:b/>
          <w:bCs/>
          <w:spacing w:val="-2"/>
          <w:sz w:val="21"/>
          <w:szCs w:val="21"/>
          <w:lang w:val="en-GB"/>
        </w:rPr>
        <w:t xml:space="preserve"> lift-off</w:t>
      </w:r>
      <w:r w:rsidRPr="00980EC1">
        <w:rPr>
          <w:rFonts w:cstheme="minorHAnsi"/>
          <w:b/>
          <w:bCs/>
          <w:spacing w:val="-2"/>
          <w:sz w:val="21"/>
          <w:szCs w:val="21"/>
          <w:lang w:val="en-GB"/>
        </w:rPr>
        <w:t xml:space="preserve"> X</w:t>
      </w:r>
    </w:p>
    <w:p w14:paraId="52D72BB3" w14:textId="753D9B94" w:rsidR="007544FE" w:rsidRPr="00980EC1" w:rsidRDefault="00DC25D9" w:rsidP="007544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spacing w:val="-2"/>
          <w:sz w:val="21"/>
          <w:szCs w:val="21"/>
          <w:lang w:val="en-GB"/>
        </w:rPr>
      </w:pPr>
      <w:r w:rsidRPr="00980EC1">
        <w:rPr>
          <w:rFonts w:cstheme="minorHAnsi"/>
          <w:spacing w:val="-2"/>
          <w:sz w:val="21"/>
          <w:szCs w:val="21"/>
          <w:lang w:val="en-GB"/>
        </w:rPr>
        <w:t xml:space="preserve">The </w:t>
      </w:r>
      <w:proofErr w:type="spellStart"/>
      <w:r w:rsidRPr="00980EC1">
        <w:rPr>
          <w:rFonts w:cstheme="minorHAnsi"/>
          <w:spacing w:val="-2"/>
          <w:sz w:val="21"/>
          <w:szCs w:val="21"/>
          <w:lang w:val="en-GB"/>
        </w:rPr>
        <w:t>sprag</w:t>
      </w:r>
      <w:proofErr w:type="spellEnd"/>
      <w:r w:rsidRPr="00980EC1">
        <w:rPr>
          <w:rFonts w:cstheme="minorHAnsi"/>
          <w:spacing w:val="-2"/>
          <w:sz w:val="21"/>
          <w:szCs w:val="21"/>
          <w:lang w:val="en-GB"/>
        </w:rPr>
        <w:t xml:space="preserve"> lift-off X is used in RINGSPANN backstops and overrunning clutches when in freewheeling operation the inner ring rotates at high speed and when in overrunning function the driving operation is carried out at low speed. In freewheeling operation, the centrifugal force causes the </w:t>
      </w:r>
      <w:proofErr w:type="spellStart"/>
      <w:r w:rsidRPr="00980EC1">
        <w:rPr>
          <w:rFonts w:cstheme="minorHAnsi"/>
          <w:spacing w:val="-2"/>
          <w:sz w:val="21"/>
          <w:szCs w:val="21"/>
          <w:lang w:val="en-GB"/>
        </w:rPr>
        <w:t>sprags</w:t>
      </w:r>
      <w:proofErr w:type="spellEnd"/>
      <w:r w:rsidRPr="00980EC1">
        <w:rPr>
          <w:rFonts w:cstheme="minorHAnsi"/>
          <w:spacing w:val="-2"/>
          <w:sz w:val="21"/>
          <w:szCs w:val="21"/>
          <w:lang w:val="en-GB"/>
        </w:rPr>
        <w:t xml:space="preserve">, manufactured in an X-like form, to lift off from the outer track. </w:t>
      </w:r>
      <w:proofErr w:type="gramStart"/>
      <w:r w:rsidRPr="00980EC1">
        <w:rPr>
          <w:rFonts w:cstheme="minorHAnsi"/>
          <w:spacing w:val="-2"/>
          <w:sz w:val="21"/>
          <w:szCs w:val="21"/>
          <w:lang w:val="en-GB"/>
        </w:rPr>
        <w:t>The freewheel</w:t>
      </w:r>
      <w:proofErr w:type="gramEnd"/>
      <w:r w:rsidRPr="00980EC1">
        <w:rPr>
          <w:rFonts w:cstheme="minorHAnsi"/>
          <w:spacing w:val="-2"/>
          <w:sz w:val="21"/>
          <w:szCs w:val="21"/>
          <w:lang w:val="en-GB"/>
        </w:rPr>
        <w:t xml:space="preserve"> then works wear-free and with an unlimited service life. The </w:t>
      </w:r>
      <w:proofErr w:type="spellStart"/>
      <w:r w:rsidRPr="00980EC1">
        <w:rPr>
          <w:rFonts w:cstheme="minorHAnsi"/>
          <w:spacing w:val="-2"/>
          <w:sz w:val="21"/>
          <w:szCs w:val="21"/>
          <w:lang w:val="en-GB"/>
        </w:rPr>
        <w:t>sprags</w:t>
      </w:r>
      <w:proofErr w:type="spellEnd"/>
      <w:r w:rsidRPr="00980EC1">
        <w:rPr>
          <w:rFonts w:cstheme="minorHAnsi"/>
          <w:spacing w:val="-2"/>
          <w:sz w:val="21"/>
          <w:szCs w:val="21"/>
          <w:lang w:val="en-GB"/>
        </w:rPr>
        <w:t xml:space="preserve">, which are supported in a cage connected with the inner ring, rotate with the inner ring. The centrifugal force turns the </w:t>
      </w:r>
      <w:proofErr w:type="spellStart"/>
      <w:r w:rsidRPr="00980EC1">
        <w:rPr>
          <w:rFonts w:cstheme="minorHAnsi"/>
          <w:spacing w:val="-2"/>
          <w:sz w:val="21"/>
          <w:szCs w:val="21"/>
          <w:lang w:val="en-GB"/>
        </w:rPr>
        <w:t>sprag</w:t>
      </w:r>
      <w:proofErr w:type="spellEnd"/>
      <w:r w:rsidRPr="00980EC1">
        <w:rPr>
          <w:rFonts w:cstheme="minorHAnsi"/>
          <w:spacing w:val="-2"/>
          <w:sz w:val="21"/>
          <w:szCs w:val="21"/>
          <w:lang w:val="en-GB"/>
        </w:rPr>
        <w:t xml:space="preserve"> counter-clockwise and rests against the support rim of the cage, creating a gap between the </w:t>
      </w:r>
      <w:proofErr w:type="spellStart"/>
      <w:r w:rsidRPr="00980EC1">
        <w:rPr>
          <w:rFonts w:cstheme="minorHAnsi"/>
          <w:spacing w:val="-2"/>
          <w:sz w:val="21"/>
          <w:szCs w:val="21"/>
          <w:lang w:val="en-GB"/>
        </w:rPr>
        <w:t>sprag</w:t>
      </w:r>
      <w:proofErr w:type="spellEnd"/>
      <w:r w:rsidRPr="00980EC1">
        <w:rPr>
          <w:rFonts w:cstheme="minorHAnsi"/>
          <w:spacing w:val="-2"/>
          <w:sz w:val="21"/>
          <w:szCs w:val="21"/>
          <w:lang w:val="en-GB"/>
        </w:rPr>
        <w:t xml:space="preserve"> and the outer track; </w:t>
      </w:r>
      <w:proofErr w:type="gramStart"/>
      <w:r w:rsidRPr="00980EC1">
        <w:rPr>
          <w:rFonts w:cstheme="minorHAnsi"/>
          <w:spacing w:val="-2"/>
          <w:sz w:val="21"/>
          <w:szCs w:val="21"/>
          <w:lang w:val="en-GB"/>
        </w:rPr>
        <w:t>the freewheel</w:t>
      </w:r>
      <w:proofErr w:type="gramEnd"/>
      <w:r w:rsidRPr="00980EC1">
        <w:rPr>
          <w:rFonts w:cstheme="minorHAnsi"/>
          <w:spacing w:val="-2"/>
          <w:sz w:val="21"/>
          <w:szCs w:val="21"/>
          <w:lang w:val="en-GB"/>
        </w:rPr>
        <w:t xml:space="preserve"> therefore operates without contact. If the inner ring speed now decreases to such an extent that the effect of the centrifugal force on the </w:t>
      </w:r>
      <w:proofErr w:type="spellStart"/>
      <w:r w:rsidRPr="00980EC1">
        <w:rPr>
          <w:rFonts w:cstheme="minorHAnsi"/>
          <w:spacing w:val="-2"/>
          <w:sz w:val="21"/>
          <w:szCs w:val="21"/>
          <w:lang w:val="en-GB"/>
        </w:rPr>
        <w:t>sprag</w:t>
      </w:r>
      <w:proofErr w:type="spellEnd"/>
      <w:r w:rsidRPr="00980EC1">
        <w:rPr>
          <w:rFonts w:cstheme="minorHAnsi"/>
          <w:spacing w:val="-2"/>
          <w:sz w:val="21"/>
          <w:szCs w:val="21"/>
          <w:lang w:val="en-GB"/>
        </w:rPr>
        <w:t xml:space="preserve"> is less than that of the spring force, the </w:t>
      </w:r>
      <w:proofErr w:type="spellStart"/>
      <w:r w:rsidRPr="00980EC1">
        <w:rPr>
          <w:rFonts w:cstheme="minorHAnsi"/>
          <w:spacing w:val="-2"/>
          <w:sz w:val="21"/>
          <w:szCs w:val="21"/>
          <w:lang w:val="en-GB"/>
        </w:rPr>
        <w:t>sprag</w:t>
      </w:r>
      <w:proofErr w:type="spellEnd"/>
      <w:r w:rsidRPr="00980EC1">
        <w:rPr>
          <w:rFonts w:cstheme="minorHAnsi"/>
          <w:spacing w:val="-2"/>
          <w:sz w:val="21"/>
          <w:szCs w:val="21"/>
          <w:lang w:val="en-GB"/>
        </w:rPr>
        <w:t xml:space="preserve"> against rests on the outer ring and "switches" the freewheel to locked condition. Please note: If used as an overrunning clutch, the driving speed must not exceed 40 percent of the lift-off speed</w:t>
      </w:r>
      <w:r w:rsidR="007544FE" w:rsidRPr="00980EC1">
        <w:rPr>
          <w:rFonts w:cstheme="minorHAnsi"/>
          <w:spacing w:val="-2"/>
          <w:sz w:val="21"/>
          <w:szCs w:val="21"/>
          <w:lang w:val="en-GB"/>
        </w:rPr>
        <w:t>.</w:t>
      </w:r>
    </w:p>
    <w:p w14:paraId="23B4475F" w14:textId="77777777" w:rsidR="007544FE" w:rsidRPr="00980EC1" w:rsidRDefault="007544FE" w:rsidP="007544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sz w:val="16"/>
          <w:szCs w:val="16"/>
          <w:lang w:val="en-GB"/>
        </w:rPr>
      </w:pPr>
    </w:p>
    <w:p w14:paraId="5622DD14" w14:textId="24464D78" w:rsidR="007544FE" w:rsidRPr="00980EC1" w:rsidRDefault="007544FE" w:rsidP="007544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theme="minorHAnsi"/>
          <w:i/>
          <w:iCs/>
          <w:sz w:val="16"/>
          <w:szCs w:val="16"/>
          <w:lang w:val="en-GB"/>
        </w:rPr>
      </w:pPr>
      <w:r w:rsidRPr="00980EC1">
        <w:rPr>
          <w:rFonts w:cstheme="minorHAnsi"/>
          <w:i/>
          <w:iCs/>
          <w:sz w:val="16"/>
          <w:szCs w:val="16"/>
          <w:lang w:val="en-GB"/>
        </w:rPr>
        <w:t>1</w:t>
      </w:r>
      <w:r w:rsidR="008A248B" w:rsidRPr="00980EC1">
        <w:rPr>
          <w:rFonts w:cstheme="minorHAnsi"/>
          <w:i/>
          <w:iCs/>
          <w:sz w:val="16"/>
          <w:szCs w:val="16"/>
          <w:lang w:val="en-GB"/>
        </w:rPr>
        <w:t>6</w:t>
      </w:r>
      <w:r w:rsidR="0077539B" w:rsidRPr="00980EC1">
        <w:rPr>
          <w:rFonts w:cstheme="minorHAnsi"/>
          <w:i/>
          <w:iCs/>
          <w:sz w:val="16"/>
          <w:szCs w:val="16"/>
          <w:lang w:val="en-GB"/>
        </w:rPr>
        <w:t>4</w:t>
      </w:r>
      <w:r w:rsidRPr="00980EC1">
        <w:rPr>
          <w:rFonts w:cstheme="minorHAnsi"/>
          <w:i/>
          <w:iCs/>
          <w:sz w:val="16"/>
          <w:szCs w:val="16"/>
          <w:lang w:val="en-GB"/>
        </w:rPr>
        <w:t xml:space="preserve"> </w:t>
      </w:r>
      <w:r w:rsidR="00CE30C2" w:rsidRPr="00980EC1">
        <w:rPr>
          <w:rFonts w:ascii="Calibri" w:hAnsi="Calibri" w:cs="Calibri"/>
          <w:i/>
          <w:sz w:val="16"/>
          <w:lang w:val="en-GB"/>
        </w:rPr>
        <w:t xml:space="preserve">words with </w:t>
      </w:r>
      <w:r w:rsidRPr="00980EC1">
        <w:rPr>
          <w:rFonts w:cstheme="minorHAnsi"/>
          <w:i/>
          <w:iCs/>
          <w:sz w:val="16"/>
          <w:szCs w:val="16"/>
          <w:lang w:val="en-GB"/>
        </w:rPr>
        <w:t>1</w:t>
      </w:r>
      <w:r w:rsidR="00CE30C2" w:rsidRPr="00980EC1">
        <w:rPr>
          <w:rFonts w:cstheme="minorHAnsi"/>
          <w:i/>
          <w:iCs/>
          <w:sz w:val="16"/>
          <w:szCs w:val="16"/>
          <w:lang w:val="en-GB"/>
        </w:rPr>
        <w:t>,</w:t>
      </w:r>
      <w:r w:rsidRPr="00980EC1">
        <w:rPr>
          <w:rFonts w:cstheme="minorHAnsi"/>
          <w:i/>
          <w:iCs/>
          <w:sz w:val="16"/>
          <w:szCs w:val="16"/>
          <w:lang w:val="en-GB"/>
        </w:rPr>
        <w:t>2</w:t>
      </w:r>
      <w:r w:rsidR="0077539B" w:rsidRPr="00980EC1">
        <w:rPr>
          <w:rFonts w:cstheme="minorHAnsi"/>
          <w:i/>
          <w:iCs/>
          <w:sz w:val="16"/>
          <w:szCs w:val="16"/>
          <w:lang w:val="en-GB"/>
        </w:rPr>
        <w:t>06</w:t>
      </w:r>
      <w:r w:rsidRPr="00980EC1">
        <w:rPr>
          <w:rFonts w:cstheme="minorHAnsi"/>
          <w:i/>
          <w:iCs/>
          <w:sz w:val="16"/>
          <w:szCs w:val="16"/>
          <w:lang w:val="en-GB"/>
        </w:rPr>
        <w:t xml:space="preserve"> </w:t>
      </w:r>
      <w:r w:rsidR="00CE30C2" w:rsidRPr="00980EC1">
        <w:rPr>
          <w:rFonts w:ascii="Calibri" w:hAnsi="Calibri" w:cs="Calibri"/>
          <w:i/>
          <w:sz w:val="16"/>
          <w:lang w:val="en-GB"/>
        </w:rPr>
        <w:t>characters (with spaces</w:t>
      </w:r>
      <w:r w:rsidRPr="00980EC1">
        <w:rPr>
          <w:rFonts w:cstheme="minorHAnsi"/>
          <w:i/>
          <w:iCs/>
          <w:sz w:val="16"/>
          <w:szCs w:val="16"/>
          <w:lang w:val="en-GB"/>
        </w:rPr>
        <w:t>)</w:t>
      </w:r>
    </w:p>
    <w:p w14:paraId="08758CF2" w14:textId="77777777" w:rsidR="00B17FBB" w:rsidRPr="00980EC1" w:rsidRDefault="00B17FBB" w:rsidP="00B17FBB">
      <w:pPr>
        <w:tabs>
          <w:tab w:val="left" w:pos="3615"/>
        </w:tabs>
        <w:rPr>
          <w:rFonts w:cs="Times New Roman"/>
          <w:sz w:val="16"/>
          <w:szCs w:val="16"/>
          <w:lang w:val="en-GB"/>
        </w:rPr>
      </w:pPr>
      <w:r w:rsidRPr="00980EC1">
        <w:rPr>
          <w:rFonts w:cs="Times New Roman"/>
          <w:sz w:val="16"/>
          <w:szCs w:val="16"/>
          <w:lang w:val="en-GB"/>
        </w:rPr>
        <w:tab/>
      </w:r>
    </w:p>
    <w:tbl>
      <w:tblPr>
        <w:tblW w:w="9284" w:type="dxa"/>
        <w:tblCellMar>
          <w:left w:w="70" w:type="dxa"/>
          <w:right w:w="70" w:type="dxa"/>
        </w:tblCellMar>
        <w:tblLook w:val="0000" w:firstRow="0" w:lastRow="0" w:firstColumn="0" w:lastColumn="0" w:noHBand="0" w:noVBand="0"/>
      </w:tblPr>
      <w:tblGrid>
        <w:gridCol w:w="6166"/>
        <w:gridCol w:w="3118"/>
      </w:tblGrid>
      <w:tr w:rsidR="00CE30C2" w:rsidRPr="00980EC1" w14:paraId="41335A64" w14:textId="77777777" w:rsidTr="00951DBB">
        <w:tc>
          <w:tcPr>
            <w:tcW w:w="6166" w:type="dxa"/>
          </w:tcPr>
          <w:p w14:paraId="20ACD364" w14:textId="2667FCAC" w:rsidR="00CE30C2" w:rsidRPr="00980EC1" w:rsidRDefault="00CE30C2" w:rsidP="00CE30C2">
            <w:pPr>
              <w:spacing w:after="0" w:line="240" w:lineRule="auto"/>
              <w:rPr>
                <w:rFonts w:ascii="Calibri" w:eastAsia="Times New Roman" w:hAnsi="Calibri" w:cs="Calibri"/>
                <w:b/>
                <w:sz w:val="21"/>
                <w:szCs w:val="21"/>
                <w:lang w:val="en-GB"/>
              </w:rPr>
            </w:pPr>
            <w:r w:rsidRPr="00980EC1">
              <w:rPr>
                <w:rFonts w:ascii="Calibri" w:hAnsi="Calibri" w:cs="Calibri"/>
                <w:b/>
                <w:sz w:val="21"/>
                <w:szCs w:val="21"/>
                <w:lang w:val="en-GB"/>
              </w:rPr>
              <w:t>Provider:</w:t>
            </w:r>
          </w:p>
        </w:tc>
        <w:tc>
          <w:tcPr>
            <w:tcW w:w="3118" w:type="dxa"/>
          </w:tcPr>
          <w:p w14:paraId="21367501" w14:textId="23B7C7A8" w:rsidR="00CE30C2" w:rsidRPr="00980EC1" w:rsidRDefault="00CE30C2" w:rsidP="00CE30C2">
            <w:pPr>
              <w:spacing w:after="0" w:line="240" w:lineRule="auto"/>
              <w:rPr>
                <w:rFonts w:ascii="Calibri" w:eastAsia="Times New Roman" w:hAnsi="Calibri" w:cs="Calibri"/>
                <w:b/>
                <w:sz w:val="21"/>
                <w:szCs w:val="21"/>
                <w:lang w:val="en-GB"/>
              </w:rPr>
            </w:pPr>
            <w:r w:rsidRPr="00980EC1">
              <w:rPr>
                <w:rFonts w:ascii="Calibri" w:hAnsi="Calibri" w:cs="Calibri"/>
                <w:b/>
                <w:sz w:val="21"/>
                <w:szCs w:val="21"/>
                <w:lang w:val="en-GB"/>
              </w:rPr>
              <w:t>Press agency:</w:t>
            </w:r>
          </w:p>
        </w:tc>
      </w:tr>
      <w:tr w:rsidR="00B17FBB" w:rsidRPr="00980EC1" w14:paraId="1A911896" w14:textId="77777777" w:rsidTr="00951DBB">
        <w:tc>
          <w:tcPr>
            <w:tcW w:w="6166" w:type="dxa"/>
          </w:tcPr>
          <w:p w14:paraId="6A1F7C8D"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RINGSPANN GmbH</w:t>
            </w:r>
          </w:p>
        </w:tc>
        <w:tc>
          <w:tcPr>
            <w:tcW w:w="3118" w:type="dxa"/>
          </w:tcPr>
          <w:p w14:paraId="54FA1F56"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Graf &amp; Creative PR</w:t>
            </w:r>
          </w:p>
        </w:tc>
      </w:tr>
      <w:tr w:rsidR="00B17FBB" w:rsidRPr="00980EC1" w14:paraId="66DC1650" w14:textId="77777777" w:rsidTr="00951DBB">
        <w:tc>
          <w:tcPr>
            <w:tcW w:w="6166" w:type="dxa"/>
          </w:tcPr>
          <w:p w14:paraId="4B68ED03"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 xml:space="preserve">Pia </w:t>
            </w:r>
            <w:proofErr w:type="spellStart"/>
            <w:r w:rsidRPr="00980EC1">
              <w:rPr>
                <w:rFonts w:ascii="Calibri" w:eastAsia="Times New Roman" w:hAnsi="Calibri" w:cs="Calibri"/>
                <w:sz w:val="21"/>
                <w:szCs w:val="21"/>
                <w:lang w:val="en-GB"/>
              </w:rPr>
              <w:t>Katzenmeier</w:t>
            </w:r>
            <w:proofErr w:type="spellEnd"/>
          </w:p>
        </w:tc>
        <w:tc>
          <w:tcPr>
            <w:tcW w:w="3118" w:type="dxa"/>
          </w:tcPr>
          <w:p w14:paraId="1359609D"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Robert-Bosch-Str. 7</w:t>
            </w:r>
          </w:p>
        </w:tc>
      </w:tr>
      <w:tr w:rsidR="00B17FBB" w:rsidRPr="00980EC1" w14:paraId="12778CCF" w14:textId="77777777" w:rsidTr="00951DBB">
        <w:tc>
          <w:tcPr>
            <w:tcW w:w="6166" w:type="dxa"/>
          </w:tcPr>
          <w:p w14:paraId="2450EC82"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Schaberweg 30 - 34</w:t>
            </w:r>
          </w:p>
        </w:tc>
        <w:tc>
          <w:tcPr>
            <w:tcW w:w="3118" w:type="dxa"/>
          </w:tcPr>
          <w:p w14:paraId="4F8DEADA"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D-64293 Darmstadt</w:t>
            </w:r>
          </w:p>
        </w:tc>
      </w:tr>
      <w:tr w:rsidR="00B17FBB" w:rsidRPr="00980EC1" w14:paraId="4A610663" w14:textId="77777777" w:rsidTr="00951DBB">
        <w:tc>
          <w:tcPr>
            <w:tcW w:w="6166" w:type="dxa"/>
          </w:tcPr>
          <w:p w14:paraId="0F618BFD"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D-61348 Bad Homburg</w:t>
            </w:r>
          </w:p>
        </w:tc>
        <w:tc>
          <w:tcPr>
            <w:tcW w:w="3118" w:type="dxa"/>
          </w:tcPr>
          <w:p w14:paraId="2C441186"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Tel.: 0049 (0) 61 51 / 42 87 91-0</w:t>
            </w:r>
          </w:p>
        </w:tc>
      </w:tr>
      <w:tr w:rsidR="00B17FBB" w:rsidRPr="00980EC1" w14:paraId="70215404" w14:textId="77777777" w:rsidTr="00951DBB">
        <w:tc>
          <w:tcPr>
            <w:tcW w:w="6166" w:type="dxa"/>
          </w:tcPr>
          <w:p w14:paraId="073EF376"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 xml:space="preserve">Tel.: 0049 (0) 61 72/ 275 118 </w:t>
            </w:r>
          </w:p>
        </w:tc>
        <w:tc>
          <w:tcPr>
            <w:tcW w:w="3118" w:type="dxa"/>
          </w:tcPr>
          <w:p w14:paraId="150EB423"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Fax: 0049 (0) 61 51 / 42 87 91-9</w:t>
            </w:r>
          </w:p>
        </w:tc>
      </w:tr>
      <w:tr w:rsidR="00B17FBB" w:rsidRPr="00980EC1" w14:paraId="08EAFC8D" w14:textId="77777777" w:rsidTr="00951DBB">
        <w:tc>
          <w:tcPr>
            <w:tcW w:w="6166" w:type="dxa"/>
          </w:tcPr>
          <w:p w14:paraId="49A10B39" w14:textId="77777777"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Fax: 0049 (0) 61 72/ 275 61 18</w:t>
            </w:r>
          </w:p>
        </w:tc>
        <w:tc>
          <w:tcPr>
            <w:tcW w:w="3118" w:type="dxa"/>
          </w:tcPr>
          <w:p w14:paraId="42386798" w14:textId="368A6FF4"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E</w:t>
            </w:r>
            <w:r w:rsidR="00CE30C2" w:rsidRPr="00980EC1">
              <w:rPr>
                <w:rFonts w:ascii="Calibri" w:eastAsia="Times New Roman" w:hAnsi="Calibri" w:cs="Calibri"/>
                <w:sz w:val="21"/>
                <w:szCs w:val="21"/>
                <w:lang w:val="en-GB"/>
              </w:rPr>
              <w:t>m</w:t>
            </w:r>
            <w:r w:rsidRPr="00980EC1">
              <w:rPr>
                <w:rFonts w:ascii="Calibri" w:eastAsia="Times New Roman" w:hAnsi="Calibri" w:cs="Calibri"/>
                <w:color w:val="000000"/>
                <w:sz w:val="21"/>
                <w:szCs w:val="21"/>
                <w:lang w:val="en-GB"/>
              </w:rPr>
              <w:t xml:space="preserve">ail: </w:t>
            </w:r>
            <w:hyperlink r:id="rId9" w:history="1">
              <w:r w:rsidRPr="00980EC1">
                <w:rPr>
                  <w:rFonts w:ascii="Calibri" w:eastAsia="Times New Roman" w:hAnsi="Calibri" w:cs="Calibri"/>
                  <w:color w:val="000000"/>
                  <w:sz w:val="21"/>
                  <w:szCs w:val="21"/>
                  <w:u w:val="single"/>
                  <w:lang w:val="en-GB"/>
                </w:rPr>
                <w:t>info@guc.biz</w:t>
              </w:r>
            </w:hyperlink>
          </w:p>
        </w:tc>
      </w:tr>
      <w:tr w:rsidR="00B17FBB" w:rsidRPr="00321EB9" w14:paraId="1DD855EC" w14:textId="77777777" w:rsidTr="00951DBB">
        <w:tc>
          <w:tcPr>
            <w:tcW w:w="6166" w:type="dxa"/>
          </w:tcPr>
          <w:p w14:paraId="39E767E4" w14:textId="1A69B55D" w:rsidR="00B17FBB" w:rsidRPr="00980EC1" w:rsidRDefault="00B17FBB" w:rsidP="00A90747">
            <w:pPr>
              <w:spacing w:after="0" w:line="240" w:lineRule="auto"/>
              <w:rPr>
                <w:rFonts w:ascii="Calibri" w:eastAsia="Times New Roman" w:hAnsi="Calibri" w:cs="Calibri"/>
                <w:sz w:val="21"/>
                <w:szCs w:val="21"/>
                <w:lang w:val="en-GB"/>
              </w:rPr>
            </w:pPr>
            <w:r w:rsidRPr="00980EC1">
              <w:rPr>
                <w:rFonts w:ascii="Calibri" w:eastAsia="Times New Roman" w:hAnsi="Calibri" w:cs="Calibri"/>
                <w:sz w:val="21"/>
                <w:szCs w:val="21"/>
                <w:lang w:val="en-GB"/>
              </w:rPr>
              <w:t>E</w:t>
            </w:r>
            <w:r w:rsidR="00CE30C2" w:rsidRPr="00980EC1">
              <w:rPr>
                <w:rFonts w:ascii="Calibri" w:eastAsia="Times New Roman" w:hAnsi="Calibri" w:cs="Calibri"/>
                <w:sz w:val="21"/>
                <w:szCs w:val="21"/>
                <w:lang w:val="en-GB"/>
              </w:rPr>
              <w:t>m</w:t>
            </w:r>
            <w:r w:rsidRPr="00980EC1">
              <w:rPr>
                <w:rFonts w:ascii="Calibri" w:eastAsia="Times New Roman" w:hAnsi="Calibri" w:cs="Calibri"/>
                <w:sz w:val="21"/>
                <w:szCs w:val="21"/>
                <w:lang w:val="en-GB"/>
              </w:rPr>
              <w:t xml:space="preserve">ail: </w:t>
            </w:r>
            <w:hyperlink r:id="rId10" w:history="1">
              <w:r w:rsidRPr="00980EC1">
                <w:rPr>
                  <w:rFonts w:ascii="Calibri" w:eastAsia="Times New Roman" w:hAnsi="Calibri" w:cs="Calibri"/>
                  <w:color w:val="0000FF"/>
                  <w:sz w:val="21"/>
                  <w:szCs w:val="21"/>
                  <w:u w:val="single"/>
                  <w:lang w:val="en-GB"/>
                </w:rPr>
                <w:t>info@ringspann.de</w:t>
              </w:r>
            </w:hyperlink>
            <w:r w:rsidRPr="00980EC1">
              <w:rPr>
                <w:rFonts w:ascii="Calibri" w:eastAsia="Times New Roman" w:hAnsi="Calibri" w:cs="Calibri"/>
                <w:sz w:val="21"/>
                <w:szCs w:val="21"/>
                <w:lang w:val="en-GB"/>
              </w:rPr>
              <w:t>/ pia.katzenmeier@ringspann.de</w:t>
            </w:r>
          </w:p>
        </w:tc>
        <w:tc>
          <w:tcPr>
            <w:tcW w:w="3118" w:type="dxa"/>
          </w:tcPr>
          <w:p w14:paraId="7D897848" w14:textId="4AB684D1" w:rsidR="00B17FBB" w:rsidRPr="00980EC1" w:rsidRDefault="00CE30C2" w:rsidP="00A90747">
            <w:pPr>
              <w:spacing w:after="0" w:line="240" w:lineRule="auto"/>
              <w:rPr>
                <w:rFonts w:ascii="Calibri" w:eastAsia="Times New Roman" w:hAnsi="Calibri" w:cs="Calibri"/>
                <w:sz w:val="21"/>
                <w:szCs w:val="21"/>
                <w:lang w:val="en-GB"/>
              </w:rPr>
            </w:pPr>
            <w:r w:rsidRPr="00980EC1">
              <w:rPr>
                <w:rFonts w:ascii="Calibri" w:hAnsi="Calibri" w:cs="Calibri"/>
                <w:sz w:val="21"/>
                <w:szCs w:val="21"/>
                <w:lang w:val="en-GB"/>
              </w:rPr>
              <w:t>Website</w:t>
            </w:r>
            <w:r w:rsidR="00B17FBB" w:rsidRPr="00980EC1">
              <w:rPr>
                <w:rFonts w:ascii="Calibri" w:eastAsia="Times New Roman" w:hAnsi="Calibri" w:cs="Calibri"/>
                <w:sz w:val="21"/>
                <w:szCs w:val="21"/>
                <w:lang w:val="en-GB"/>
              </w:rPr>
              <w:t>: www.pr-box.de</w:t>
            </w:r>
          </w:p>
        </w:tc>
      </w:tr>
      <w:tr w:rsidR="00B17FBB" w:rsidRPr="00321EB9" w14:paraId="24DD6FA1" w14:textId="77777777" w:rsidTr="00951DBB">
        <w:tc>
          <w:tcPr>
            <w:tcW w:w="6166" w:type="dxa"/>
          </w:tcPr>
          <w:p w14:paraId="0F650AA4" w14:textId="3C3F9CDF" w:rsidR="00B17FBB" w:rsidRPr="00DC25D9" w:rsidRDefault="00CE30C2" w:rsidP="00A90747">
            <w:pPr>
              <w:spacing w:after="0" w:line="240" w:lineRule="auto"/>
              <w:rPr>
                <w:rFonts w:ascii="Calibri" w:eastAsia="Times New Roman" w:hAnsi="Calibri" w:cs="Calibri"/>
                <w:sz w:val="21"/>
                <w:szCs w:val="21"/>
                <w:lang w:val="en-GB"/>
              </w:rPr>
            </w:pPr>
            <w:r w:rsidRPr="00980EC1">
              <w:rPr>
                <w:rFonts w:ascii="Calibri" w:hAnsi="Calibri" w:cs="Calibri"/>
                <w:sz w:val="21"/>
                <w:szCs w:val="21"/>
                <w:lang w:val="en-GB"/>
              </w:rPr>
              <w:t>Website</w:t>
            </w:r>
            <w:r w:rsidR="00B17FBB" w:rsidRPr="00980EC1">
              <w:rPr>
                <w:rFonts w:ascii="Calibri" w:eastAsia="Times New Roman" w:hAnsi="Calibri" w:cs="Calibri"/>
                <w:sz w:val="21"/>
                <w:szCs w:val="21"/>
                <w:lang w:val="en-GB"/>
              </w:rPr>
              <w:t xml:space="preserve">: </w:t>
            </w:r>
            <w:hyperlink r:id="rId11" w:history="1">
              <w:r w:rsidR="00B17FBB" w:rsidRPr="00980EC1">
                <w:rPr>
                  <w:rFonts w:ascii="Calibri" w:eastAsia="Times New Roman" w:hAnsi="Calibri" w:cs="Calibri"/>
                  <w:color w:val="0000FF"/>
                  <w:sz w:val="21"/>
                  <w:szCs w:val="21"/>
                  <w:u w:val="single"/>
                  <w:lang w:val="en-GB"/>
                </w:rPr>
                <w:t>www.ringspann.de/</w:t>
              </w:r>
            </w:hyperlink>
            <w:r w:rsidR="00B17FBB" w:rsidRPr="00980EC1">
              <w:rPr>
                <w:rFonts w:ascii="Calibri" w:eastAsia="Times New Roman" w:hAnsi="Calibri" w:cs="Calibri"/>
                <w:sz w:val="21"/>
                <w:szCs w:val="21"/>
                <w:lang w:val="en-GB"/>
              </w:rPr>
              <w:t xml:space="preserve"> www.ringspann.com</w:t>
            </w:r>
          </w:p>
        </w:tc>
        <w:tc>
          <w:tcPr>
            <w:tcW w:w="3118" w:type="dxa"/>
          </w:tcPr>
          <w:p w14:paraId="3255E921" w14:textId="77777777" w:rsidR="00B17FBB" w:rsidRPr="00DC25D9" w:rsidRDefault="00B17FBB" w:rsidP="00A90747">
            <w:pPr>
              <w:spacing w:after="0" w:line="240" w:lineRule="auto"/>
              <w:rPr>
                <w:rFonts w:ascii="Calibri" w:eastAsia="Times New Roman" w:hAnsi="Calibri" w:cs="Calibri"/>
                <w:sz w:val="21"/>
                <w:szCs w:val="21"/>
                <w:lang w:val="en-GB"/>
              </w:rPr>
            </w:pPr>
          </w:p>
        </w:tc>
      </w:tr>
    </w:tbl>
    <w:p w14:paraId="5E1048C1" w14:textId="77777777" w:rsidR="00FF680D" w:rsidRPr="00DC25D9" w:rsidRDefault="00FF680D" w:rsidP="00B17FBB">
      <w:pPr>
        <w:tabs>
          <w:tab w:val="left" w:pos="3615"/>
        </w:tabs>
        <w:rPr>
          <w:rFonts w:cs="Times New Roman"/>
          <w:sz w:val="16"/>
          <w:szCs w:val="16"/>
          <w:lang w:val="en-GB"/>
        </w:rPr>
      </w:pPr>
    </w:p>
    <w:sectPr w:rsidR="00FF680D" w:rsidRPr="00DC25D9" w:rsidSect="00D86A6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F496E" w14:textId="77777777" w:rsidR="00DC6D9E" w:rsidRDefault="00DC6D9E" w:rsidP="00883300">
      <w:pPr>
        <w:spacing w:after="0" w:line="240" w:lineRule="auto"/>
      </w:pPr>
      <w:r>
        <w:separator/>
      </w:r>
    </w:p>
  </w:endnote>
  <w:endnote w:type="continuationSeparator" w:id="0">
    <w:p w14:paraId="32C95BB3" w14:textId="77777777" w:rsidR="00DC6D9E" w:rsidRDefault="00DC6D9E" w:rsidP="0088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246F0" w14:textId="77777777" w:rsidR="00DC6D9E" w:rsidRDefault="00DC6D9E" w:rsidP="00883300">
      <w:pPr>
        <w:spacing w:after="0" w:line="240" w:lineRule="auto"/>
      </w:pPr>
      <w:r>
        <w:separator/>
      </w:r>
    </w:p>
  </w:footnote>
  <w:footnote w:type="continuationSeparator" w:id="0">
    <w:p w14:paraId="5C95D902" w14:textId="77777777" w:rsidR="00DC6D9E" w:rsidRDefault="00DC6D9E" w:rsidP="0088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266"/>
    <w:multiLevelType w:val="hybridMultilevel"/>
    <w:tmpl w:val="A26CB9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C4F7E71"/>
    <w:multiLevelType w:val="hybridMultilevel"/>
    <w:tmpl w:val="34CE2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46B1965"/>
    <w:multiLevelType w:val="hybridMultilevel"/>
    <w:tmpl w:val="4278802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459E126C"/>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96A2D76"/>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5C77178"/>
    <w:multiLevelType w:val="hybridMultilevel"/>
    <w:tmpl w:val="AB56B676"/>
    <w:lvl w:ilvl="0" w:tplc="8618BED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CF670AF"/>
    <w:multiLevelType w:val="hybridMultilevel"/>
    <w:tmpl w:val="DEEEE68A"/>
    <w:lvl w:ilvl="0" w:tplc="68027E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17A37A3"/>
    <w:multiLevelType w:val="hybridMultilevel"/>
    <w:tmpl w:val="B8AE7A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2FE2"/>
    <w:rsid w:val="00002539"/>
    <w:rsid w:val="00004C9D"/>
    <w:rsid w:val="00006546"/>
    <w:rsid w:val="000125EF"/>
    <w:rsid w:val="00012C2C"/>
    <w:rsid w:val="00012F86"/>
    <w:rsid w:val="00013483"/>
    <w:rsid w:val="00013842"/>
    <w:rsid w:val="00015FD5"/>
    <w:rsid w:val="00020A28"/>
    <w:rsid w:val="000214A6"/>
    <w:rsid w:val="00027693"/>
    <w:rsid w:val="00034FB5"/>
    <w:rsid w:val="00035117"/>
    <w:rsid w:val="00036CD7"/>
    <w:rsid w:val="0004394C"/>
    <w:rsid w:val="00045F99"/>
    <w:rsid w:val="000521A2"/>
    <w:rsid w:val="00052710"/>
    <w:rsid w:val="000529AB"/>
    <w:rsid w:val="00055DFB"/>
    <w:rsid w:val="000562F2"/>
    <w:rsid w:val="000565D7"/>
    <w:rsid w:val="000567C0"/>
    <w:rsid w:val="00057259"/>
    <w:rsid w:val="00057D8C"/>
    <w:rsid w:val="00065C9B"/>
    <w:rsid w:val="00067FE6"/>
    <w:rsid w:val="00071BA2"/>
    <w:rsid w:val="000732FE"/>
    <w:rsid w:val="0007391B"/>
    <w:rsid w:val="00074D00"/>
    <w:rsid w:val="000750C3"/>
    <w:rsid w:val="00075DF1"/>
    <w:rsid w:val="00075E95"/>
    <w:rsid w:val="00080C45"/>
    <w:rsid w:val="00081EE8"/>
    <w:rsid w:val="00083A3B"/>
    <w:rsid w:val="00084F53"/>
    <w:rsid w:val="0008633C"/>
    <w:rsid w:val="00087D2F"/>
    <w:rsid w:val="000902B0"/>
    <w:rsid w:val="00092351"/>
    <w:rsid w:val="000931A6"/>
    <w:rsid w:val="00093976"/>
    <w:rsid w:val="000964C3"/>
    <w:rsid w:val="000968A7"/>
    <w:rsid w:val="00096969"/>
    <w:rsid w:val="000A0050"/>
    <w:rsid w:val="000A0341"/>
    <w:rsid w:val="000A71E0"/>
    <w:rsid w:val="000A750F"/>
    <w:rsid w:val="000A7E85"/>
    <w:rsid w:val="000B0C60"/>
    <w:rsid w:val="000C1030"/>
    <w:rsid w:val="000C2E66"/>
    <w:rsid w:val="000C411B"/>
    <w:rsid w:val="000C41B6"/>
    <w:rsid w:val="000C5DD7"/>
    <w:rsid w:val="000D19B6"/>
    <w:rsid w:val="000D5E00"/>
    <w:rsid w:val="000E530A"/>
    <w:rsid w:val="000F384B"/>
    <w:rsid w:val="00103636"/>
    <w:rsid w:val="00116885"/>
    <w:rsid w:val="001169AE"/>
    <w:rsid w:val="001226DD"/>
    <w:rsid w:val="00125831"/>
    <w:rsid w:val="001263E2"/>
    <w:rsid w:val="00131F51"/>
    <w:rsid w:val="00135D05"/>
    <w:rsid w:val="0013716E"/>
    <w:rsid w:val="00142020"/>
    <w:rsid w:val="001439D6"/>
    <w:rsid w:val="0014497E"/>
    <w:rsid w:val="00146A14"/>
    <w:rsid w:val="0014763D"/>
    <w:rsid w:val="001575EF"/>
    <w:rsid w:val="00163718"/>
    <w:rsid w:val="00165073"/>
    <w:rsid w:val="00166BD7"/>
    <w:rsid w:val="00167932"/>
    <w:rsid w:val="0017084C"/>
    <w:rsid w:val="00175894"/>
    <w:rsid w:val="001766FA"/>
    <w:rsid w:val="001778F4"/>
    <w:rsid w:val="00177CC8"/>
    <w:rsid w:val="00182B68"/>
    <w:rsid w:val="0018455F"/>
    <w:rsid w:val="00184A60"/>
    <w:rsid w:val="00185B54"/>
    <w:rsid w:val="001862F2"/>
    <w:rsid w:val="001863FA"/>
    <w:rsid w:val="001869A7"/>
    <w:rsid w:val="00190501"/>
    <w:rsid w:val="001955EA"/>
    <w:rsid w:val="00196BD3"/>
    <w:rsid w:val="00197B78"/>
    <w:rsid w:val="001A0194"/>
    <w:rsid w:val="001A3E44"/>
    <w:rsid w:val="001A3EB4"/>
    <w:rsid w:val="001A4ACD"/>
    <w:rsid w:val="001A6671"/>
    <w:rsid w:val="001B1C9E"/>
    <w:rsid w:val="001B24DA"/>
    <w:rsid w:val="001B420C"/>
    <w:rsid w:val="001B4893"/>
    <w:rsid w:val="001B509F"/>
    <w:rsid w:val="001B5772"/>
    <w:rsid w:val="001B5BA5"/>
    <w:rsid w:val="001C1AFF"/>
    <w:rsid w:val="001C22CA"/>
    <w:rsid w:val="001D029F"/>
    <w:rsid w:val="001E0EF6"/>
    <w:rsid w:val="001E1106"/>
    <w:rsid w:val="001E3A04"/>
    <w:rsid w:val="001E4F26"/>
    <w:rsid w:val="001E590B"/>
    <w:rsid w:val="001F2220"/>
    <w:rsid w:val="00200C9A"/>
    <w:rsid w:val="00200D6E"/>
    <w:rsid w:val="00201FAA"/>
    <w:rsid w:val="00203AE7"/>
    <w:rsid w:val="00204F08"/>
    <w:rsid w:val="00205933"/>
    <w:rsid w:val="00205F34"/>
    <w:rsid w:val="00205F86"/>
    <w:rsid w:val="00215BBE"/>
    <w:rsid w:val="00217317"/>
    <w:rsid w:val="00223F7C"/>
    <w:rsid w:val="00224645"/>
    <w:rsid w:val="00227896"/>
    <w:rsid w:val="0023014B"/>
    <w:rsid w:val="00230310"/>
    <w:rsid w:val="00240016"/>
    <w:rsid w:val="00240DB7"/>
    <w:rsid w:val="002423B0"/>
    <w:rsid w:val="0024588E"/>
    <w:rsid w:val="00253EA8"/>
    <w:rsid w:val="00254111"/>
    <w:rsid w:val="00265008"/>
    <w:rsid w:val="00265BBF"/>
    <w:rsid w:val="00270D57"/>
    <w:rsid w:val="00273E00"/>
    <w:rsid w:val="00274D0F"/>
    <w:rsid w:val="00277567"/>
    <w:rsid w:val="0027786B"/>
    <w:rsid w:val="00285C9F"/>
    <w:rsid w:val="002867C2"/>
    <w:rsid w:val="00291E4D"/>
    <w:rsid w:val="00297C00"/>
    <w:rsid w:val="002A5886"/>
    <w:rsid w:val="002A6D74"/>
    <w:rsid w:val="002A6FEB"/>
    <w:rsid w:val="002B13BA"/>
    <w:rsid w:val="002B17B4"/>
    <w:rsid w:val="002B35BF"/>
    <w:rsid w:val="002B3DDA"/>
    <w:rsid w:val="002C016E"/>
    <w:rsid w:val="002C10EA"/>
    <w:rsid w:val="002C189D"/>
    <w:rsid w:val="002C2004"/>
    <w:rsid w:val="002C2B2F"/>
    <w:rsid w:val="002C2DC5"/>
    <w:rsid w:val="002C319A"/>
    <w:rsid w:val="002D518D"/>
    <w:rsid w:val="002D5324"/>
    <w:rsid w:val="002D6C4F"/>
    <w:rsid w:val="002E3E46"/>
    <w:rsid w:val="002E7056"/>
    <w:rsid w:val="002F02B3"/>
    <w:rsid w:val="002F2932"/>
    <w:rsid w:val="002F34B9"/>
    <w:rsid w:val="002F6DFC"/>
    <w:rsid w:val="002F6E7D"/>
    <w:rsid w:val="002F78A6"/>
    <w:rsid w:val="00305863"/>
    <w:rsid w:val="00305F84"/>
    <w:rsid w:val="003110EA"/>
    <w:rsid w:val="003135CC"/>
    <w:rsid w:val="00314906"/>
    <w:rsid w:val="00320A41"/>
    <w:rsid w:val="003219FD"/>
    <w:rsid w:val="00321EB9"/>
    <w:rsid w:val="0032316F"/>
    <w:rsid w:val="00325129"/>
    <w:rsid w:val="003258E1"/>
    <w:rsid w:val="003265DC"/>
    <w:rsid w:val="003267FB"/>
    <w:rsid w:val="00330DEC"/>
    <w:rsid w:val="00330E0E"/>
    <w:rsid w:val="0033101B"/>
    <w:rsid w:val="0033354A"/>
    <w:rsid w:val="00333BA5"/>
    <w:rsid w:val="00333E6F"/>
    <w:rsid w:val="003345B1"/>
    <w:rsid w:val="003352B3"/>
    <w:rsid w:val="00341507"/>
    <w:rsid w:val="0034348E"/>
    <w:rsid w:val="003448DC"/>
    <w:rsid w:val="003463D5"/>
    <w:rsid w:val="00347680"/>
    <w:rsid w:val="00352A05"/>
    <w:rsid w:val="0035572E"/>
    <w:rsid w:val="00355F11"/>
    <w:rsid w:val="00356ED3"/>
    <w:rsid w:val="0035711A"/>
    <w:rsid w:val="00364127"/>
    <w:rsid w:val="00364EC6"/>
    <w:rsid w:val="003666A9"/>
    <w:rsid w:val="00370BF5"/>
    <w:rsid w:val="00371457"/>
    <w:rsid w:val="0037587F"/>
    <w:rsid w:val="0037620D"/>
    <w:rsid w:val="0037725E"/>
    <w:rsid w:val="00384F27"/>
    <w:rsid w:val="003857C2"/>
    <w:rsid w:val="0038783A"/>
    <w:rsid w:val="00387EBF"/>
    <w:rsid w:val="00390927"/>
    <w:rsid w:val="003966BD"/>
    <w:rsid w:val="00397628"/>
    <w:rsid w:val="003A1637"/>
    <w:rsid w:val="003A1B8B"/>
    <w:rsid w:val="003A3298"/>
    <w:rsid w:val="003A57C3"/>
    <w:rsid w:val="003A6DA2"/>
    <w:rsid w:val="003A6DF2"/>
    <w:rsid w:val="003B1AD9"/>
    <w:rsid w:val="003B42F2"/>
    <w:rsid w:val="003C1741"/>
    <w:rsid w:val="003C570E"/>
    <w:rsid w:val="003D02DD"/>
    <w:rsid w:val="003D35EB"/>
    <w:rsid w:val="003D6B02"/>
    <w:rsid w:val="003E0DE9"/>
    <w:rsid w:val="003E1102"/>
    <w:rsid w:val="003F47ED"/>
    <w:rsid w:val="003F4C27"/>
    <w:rsid w:val="003F5A77"/>
    <w:rsid w:val="003F5DEE"/>
    <w:rsid w:val="003F6918"/>
    <w:rsid w:val="003F779E"/>
    <w:rsid w:val="003F7DB3"/>
    <w:rsid w:val="00401BB4"/>
    <w:rsid w:val="0040720E"/>
    <w:rsid w:val="0041165A"/>
    <w:rsid w:val="004140B9"/>
    <w:rsid w:val="004165A3"/>
    <w:rsid w:val="00417F6E"/>
    <w:rsid w:val="00420EAD"/>
    <w:rsid w:val="00423446"/>
    <w:rsid w:val="00425673"/>
    <w:rsid w:val="004311B7"/>
    <w:rsid w:val="00431B10"/>
    <w:rsid w:val="00433579"/>
    <w:rsid w:val="00433E84"/>
    <w:rsid w:val="0043646D"/>
    <w:rsid w:val="0044272A"/>
    <w:rsid w:val="0044298D"/>
    <w:rsid w:val="00445F89"/>
    <w:rsid w:val="00450664"/>
    <w:rsid w:val="00451FA9"/>
    <w:rsid w:val="0045676C"/>
    <w:rsid w:val="004605C1"/>
    <w:rsid w:val="00461CFA"/>
    <w:rsid w:val="00462588"/>
    <w:rsid w:val="00463DF0"/>
    <w:rsid w:val="00466C68"/>
    <w:rsid w:val="004670E1"/>
    <w:rsid w:val="004747D0"/>
    <w:rsid w:val="004774D9"/>
    <w:rsid w:val="004806B5"/>
    <w:rsid w:val="00481E34"/>
    <w:rsid w:val="00482805"/>
    <w:rsid w:val="00482D38"/>
    <w:rsid w:val="00494896"/>
    <w:rsid w:val="00494CC7"/>
    <w:rsid w:val="0049711C"/>
    <w:rsid w:val="00497208"/>
    <w:rsid w:val="004A059B"/>
    <w:rsid w:val="004A18C1"/>
    <w:rsid w:val="004A19D1"/>
    <w:rsid w:val="004A1D60"/>
    <w:rsid w:val="004A1EBF"/>
    <w:rsid w:val="004A7D14"/>
    <w:rsid w:val="004B1842"/>
    <w:rsid w:val="004B2207"/>
    <w:rsid w:val="004B3E4F"/>
    <w:rsid w:val="004C06D1"/>
    <w:rsid w:val="004C5CBA"/>
    <w:rsid w:val="004C78C2"/>
    <w:rsid w:val="004C7DA9"/>
    <w:rsid w:val="004D47CD"/>
    <w:rsid w:val="004D56E2"/>
    <w:rsid w:val="004D58E2"/>
    <w:rsid w:val="004D5F27"/>
    <w:rsid w:val="004D63A5"/>
    <w:rsid w:val="004D6A0E"/>
    <w:rsid w:val="004E4E8F"/>
    <w:rsid w:val="004E5181"/>
    <w:rsid w:val="004E5698"/>
    <w:rsid w:val="004E6D61"/>
    <w:rsid w:val="004E6DA1"/>
    <w:rsid w:val="004F2567"/>
    <w:rsid w:val="004F37DD"/>
    <w:rsid w:val="004F38BB"/>
    <w:rsid w:val="004F712A"/>
    <w:rsid w:val="004F7953"/>
    <w:rsid w:val="00503CCE"/>
    <w:rsid w:val="00506DE3"/>
    <w:rsid w:val="00507549"/>
    <w:rsid w:val="00512025"/>
    <w:rsid w:val="00512093"/>
    <w:rsid w:val="005123E8"/>
    <w:rsid w:val="00520B56"/>
    <w:rsid w:val="00520E43"/>
    <w:rsid w:val="00522C10"/>
    <w:rsid w:val="00523342"/>
    <w:rsid w:val="005339E2"/>
    <w:rsid w:val="00533B9F"/>
    <w:rsid w:val="00537226"/>
    <w:rsid w:val="00537386"/>
    <w:rsid w:val="005404E1"/>
    <w:rsid w:val="00540C62"/>
    <w:rsid w:val="00545F21"/>
    <w:rsid w:val="0055083B"/>
    <w:rsid w:val="00553D01"/>
    <w:rsid w:val="00560008"/>
    <w:rsid w:val="00561C27"/>
    <w:rsid w:val="005626FC"/>
    <w:rsid w:val="00565894"/>
    <w:rsid w:val="00566089"/>
    <w:rsid w:val="00566776"/>
    <w:rsid w:val="00567B71"/>
    <w:rsid w:val="005757DC"/>
    <w:rsid w:val="005825F8"/>
    <w:rsid w:val="00582E2F"/>
    <w:rsid w:val="005847BB"/>
    <w:rsid w:val="00584F58"/>
    <w:rsid w:val="00585D30"/>
    <w:rsid w:val="00587C1B"/>
    <w:rsid w:val="005A0D26"/>
    <w:rsid w:val="005A1265"/>
    <w:rsid w:val="005A2337"/>
    <w:rsid w:val="005A4232"/>
    <w:rsid w:val="005A7319"/>
    <w:rsid w:val="005B0AA5"/>
    <w:rsid w:val="005B217B"/>
    <w:rsid w:val="005C2FE2"/>
    <w:rsid w:val="005D39CC"/>
    <w:rsid w:val="005D3FEF"/>
    <w:rsid w:val="005D4334"/>
    <w:rsid w:val="005D4CEE"/>
    <w:rsid w:val="005E1163"/>
    <w:rsid w:val="005E764E"/>
    <w:rsid w:val="005E7DE2"/>
    <w:rsid w:val="005F3C11"/>
    <w:rsid w:val="005F4611"/>
    <w:rsid w:val="00605D06"/>
    <w:rsid w:val="00607188"/>
    <w:rsid w:val="00610DA5"/>
    <w:rsid w:val="0061149D"/>
    <w:rsid w:val="00611897"/>
    <w:rsid w:val="0061289F"/>
    <w:rsid w:val="00615628"/>
    <w:rsid w:val="00616758"/>
    <w:rsid w:val="00617445"/>
    <w:rsid w:val="00620AC2"/>
    <w:rsid w:val="00621B80"/>
    <w:rsid w:val="00622D3E"/>
    <w:rsid w:val="00624963"/>
    <w:rsid w:val="00630B0A"/>
    <w:rsid w:val="00630DE5"/>
    <w:rsid w:val="00632ED3"/>
    <w:rsid w:val="00634093"/>
    <w:rsid w:val="00635B7D"/>
    <w:rsid w:val="00641927"/>
    <w:rsid w:val="006421C2"/>
    <w:rsid w:val="00642D29"/>
    <w:rsid w:val="00645CA9"/>
    <w:rsid w:val="00645DF6"/>
    <w:rsid w:val="00650B11"/>
    <w:rsid w:val="0065247A"/>
    <w:rsid w:val="006538E6"/>
    <w:rsid w:val="0066066D"/>
    <w:rsid w:val="00660A72"/>
    <w:rsid w:val="006625E2"/>
    <w:rsid w:val="00665A8F"/>
    <w:rsid w:val="00666129"/>
    <w:rsid w:val="00667560"/>
    <w:rsid w:val="00672011"/>
    <w:rsid w:val="00673E6D"/>
    <w:rsid w:val="006776D8"/>
    <w:rsid w:val="00683581"/>
    <w:rsid w:val="00684D50"/>
    <w:rsid w:val="006936F8"/>
    <w:rsid w:val="0069432B"/>
    <w:rsid w:val="00694C8D"/>
    <w:rsid w:val="006A0E2B"/>
    <w:rsid w:val="006A3A3B"/>
    <w:rsid w:val="006A6D74"/>
    <w:rsid w:val="006B0CE7"/>
    <w:rsid w:val="006B188D"/>
    <w:rsid w:val="006B297F"/>
    <w:rsid w:val="006B3E7C"/>
    <w:rsid w:val="006B5243"/>
    <w:rsid w:val="006C05C1"/>
    <w:rsid w:val="006C2560"/>
    <w:rsid w:val="006C3516"/>
    <w:rsid w:val="006C3F52"/>
    <w:rsid w:val="006C5BDD"/>
    <w:rsid w:val="006C6B20"/>
    <w:rsid w:val="006C724C"/>
    <w:rsid w:val="006C7AA8"/>
    <w:rsid w:val="006D0C17"/>
    <w:rsid w:val="006D12B4"/>
    <w:rsid w:val="006D4481"/>
    <w:rsid w:val="006D7783"/>
    <w:rsid w:val="006D7A4F"/>
    <w:rsid w:val="006D7E48"/>
    <w:rsid w:val="006D7F3B"/>
    <w:rsid w:val="006E0C36"/>
    <w:rsid w:val="006E36BD"/>
    <w:rsid w:val="006F0B00"/>
    <w:rsid w:val="006F25B6"/>
    <w:rsid w:val="006F68B6"/>
    <w:rsid w:val="00700135"/>
    <w:rsid w:val="00700961"/>
    <w:rsid w:val="00702E08"/>
    <w:rsid w:val="00703495"/>
    <w:rsid w:val="00703764"/>
    <w:rsid w:val="00704D4C"/>
    <w:rsid w:val="00707058"/>
    <w:rsid w:val="007074C6"/>
    <w:rsid w:val="00707B45"/>
    <w:rsid w:val="007124D7"/>
    <w:rsid w:val="00713E94"/>
    <w:rsid w:val="0072295A"/>
    <w:rsid w:val="00727004"/>
    <w:rsid w:val="00727B3D"/>
    <w:rsid w:val="007302AB"/>
    <w:rsid w:val="0073537D"/>
    <w:rsid w:val="0073789D"/>
    <w:rsid w:val="00740F26"/>
    <w:rsid w:val="00741F33"/>
    <w:rsid w:val="00743DB6"/>
    <w:rsid w:val="00744298"/>
    <w:rsid w:val="007445EE"/>
    <w:rsid w:val="00745087"/>
    <w:rsid w:val="007468C3"/>
    <w:rsid w:val="007511F3"/>
    <w:rsid w:val="007544FE"/>
    <w:rsid w:val="0076113F"/>
    <w:rsid w:val="0076126D"/>
    <w:rsid w:val="00762E88"/>
    <w:rsid w:val="00763461"/>
    <w:rsid w:val="00764792"/>
    <w:rsid w:val="0076702A"/>
    <w:rsid w:val="0077101D"/>
    <w:rsid w:val="00772725"/>
    <w:rsid w:val="007744ED"/>
    <w:rsid w:val="0077539B"/>
    <w:rsid w:val="007764D0"/>
    <w:rsid w:val="00776EBE"/>
    <w:rsid w:val="007779AE"/>
    <w:rsid w:val="00782B40"/>
    <w:rsid w:val="00782F96"/>
    <w:rsid w:val="00786438"/>
    <w:rsid w:val="007875BF"/>
    <w:rsid w:val="00791301"/>
    <w:rsid w:val="0079256D"/>
    <w:rsid w:val="007A138C"/>
    <w:rsid w:val="007A4233"/>
    <w:rsid w:val="007A7815"/>
    <w:rsid w:val="007B0249"/>
    <w:rsid w:val="007B045D"/>
    <w:rsid w:val="007B1EBE"/>
    <w:rsid w:val="007B5505"/>
    <w:rsid w:val="007C01ED"/>
    <w:rsid w:val="007C2A49"/>
    <w:rsid w:val="007C5ED3"/>
    <w:rsid w:val="007C7477"/>
    <w:rsid w:val="007D05A6"/>
    <w:rsid w:val="007D19F2"/>
    <w:rsid w:val="007D6EF1"/>
    <w:rsid w:val="007E25AA"/>
    <w:rsid w:val="007E2741"/>
    <w:rsid w:val="007E4B33"/>
    <w:rsid w:val="007F1F5D"/>
    <w:rsid w:val="007F30B1"/>
    <w:rsid w:val="007F3B6B"/>
    <w:rsid w:val="007F3E1C"/>
    <w:rsid w:val="007F51BE"/>
    <w:rsid w:val="00804413"/>
    <w:rsid w:val="00814E8C"/>
    <w:rsid w:val="0081512D"/>
    <w:rsid w:val="008154C9"/>
    <w:rsid w:val="008211A5"/>
    <w:rsid w:val="00821ECC"/>
    <w:rsid w:val="008232A1"/>
    <w:rsid w:val="00824AA4"/>
    <w:rsid w:val="00824EB3"/>
    <w:rsid w:val="008256A0"/>
    <w:rsid w:val="00825FC7"/>
    <w:rsid w:val="008271A7"/>
    <w:rsid w:val="008308CD"/>
    <w:rsid w:val="00831C1F"/>
    <w:rsid w:val="008334C6"/>
    <w:rsid w:val="00833715"/>
    <w:rsid w:val="0083714B"/>
    <w:rsid w:val="0083734E"/>
    <w:rsid w:val="0084035B"/>
    <w:rsid w:val="00841624"/>
    <w:rsid w:val="00841D4D"/>
    <w:rsid w:val="00841FFE"/>
    <w:rsid w:val="008544CB"/>
    <w:rsid w:val="0085557C"/>
    <w:rsid w:val="008557B1"/>
    <w:rsid w:val="008604A6"/>
    <w:rsid w:val="008620E1"/>
    <w:rsid w:val="0086303B"/>
    <w:rsid w:val="00863373"/>
    <w:rsid w:val="00863D9C"/>
    <w:rsid w:val="00870372"/>
    <w:rsid w:val="00870E15"/>
    <w:rsid w:val="0087558A"/>
    <w:rsid w:val="008819B0"/>
    <w:rsid w:val="00883300"/>
    <w:rsid w:val="008848B2"/>
    <w:rsid w:val="00884FD9"/>
    <w:rsid w:val="00887BFA"/>
    <w:rsid w:val="008935EF"/>
    <w:rsid w:val="0089395B"/>
    <w:rsid w:val="008A248B"/>
    <w:rsid w:val="008A57F6"/>
    <w:rsid w:val="008B4030"/>
    <w:rsid w:val="008B6944"/>
    <w:rsid w:val="008C1CBE"/>
    <w:rsid w:val="008C6B66"/>
    <w:rsid w:val="008D1639"/>
    <w:rsid w:val="008D2900"/>
    <w:rsid w:val="008D7BFF"/>
    <w:rsid w:val="008E2E4F"/>
    <w:rsid w:val="008E30FB"/>
    <w:rsid w:val="008E5B4A"/>
    <w:rsid w:val="008E7D13"/>
    <w:rsid w:val="008F4946"/>
    <w:rsid w:val="008F6BD4"/>
    <w:rsid w:val="00902B3C"/>
    <w:rsid w:val="00902E9A"/>
    <w:rsid w:val="00903271"/>
    <w:rsid w:val="00904AEC"/>
    <w:rsid w:val="00911C5D"/>
    <w:rsid w:val="00921D1B"/>
    <w:rsid w:val="009224E0"/>
    <w:rsid w:val="00925AED"/>
    <w:rsid w:val="009269D2"/>
    <w:rsid w:val="00931676"/>
    <w:rsid w:val="00931D80"/>
    <w:rsid w:val="009336A2"/>
    <w:rsid w:val="00933AC9"/>
    <w:rsid w:val="00934077"/>
    <w:rsid w:val="00934F9F"/>
    <w:rsid w:val="00935516"/>
    <w:rsid w:val="0093608D"/>
    <w:rsid w:val="009372FD"/>
    <w:rsid w:val="00937CEB"/>
    <w:rsid w:val="009407BB"/>
    <w:rsid w:val="009438B8"/>
    <w:rsid w:val="00946AFC"/>
    <w:rsid w:val="00946B00"/>
    <w:rsid w:val="00947212"/>
    <w:rsid w:val="00951A99"/>
    <w:rsid w:val="00951DBB"/>
    <w:rsid w:val="009534F0"/>
    <w:rsid w:val="009536A0"/>
    <w:rsid w:val="009551C8"/>
    <w:rsid w:val="00957381"/>
    <w:rsid w:val="009613E5"/>
    <w:rsid w:val="00961A26"/>
    <w:rsid w:val="0096429E"/>
    <w:rsid w:val="009651F2"/>
    <w:rsid w:val="00965625"/>
    <w:rsid w:val="00966B59"/>
    <w:rsid w:val="00970A40"/>
    <w:rsid w:val="009719AF"/>
    <w:rsid w:val="00971FE2"/>
    <w:rsid w:val="00973799"/>
    <w:rsid w:val="00974D61"/>
    <w:rsid w:val="00974F29"/>
    <w:rsid w:val="00980EC1"/>
    <w:rsid w:val="00981228"/>
    <w:rsid w:val="00983BA3"/>
    <w:rsid w:val="0098469E"/>
    <w:rsid w:val="009863C5"/>
    <w:rsid w:val="009901F5"/>
    <w:rsid w:val="00991B3F"/>
    <w:rsid w:val="009A0A9C"/>
    <w:rsid w:val="009A19D3"/>
    <w:rsid w:val="009A371E"/>
    <w:rsid w:val="009A4AE3"/>
    <w:rsid w:val="009B5D5A"/>
    <w:rsid w:val="009C0153"/>
    <w:rsid w:val="009C39DD"/>
    <w:rsid w:val="009C42FF"/>
    <w:rsid w:val="009C683B"/>
    <w:rsid w:val="009C7B92"/>
    <w:rsid w:val="009D192B"/>
    <w:rsid w:val="009D2275"/>
    <w:rsid w:val="009D7F27"/>
    <w:rsid w:val="009E206E"/>
    <w:rsid w:val="009E6CFE"/>
    <w:rsid w:val="009F0E9B"/>
    <w:rsid w:val="009F20A8"/>
    <w:rsid w:val="009F35D4"/>
    <w:rsid w:val="009F558F"/>
    <w:rsid w:val="009F56E4"/>
    <w:rsid w:val="009F5B99"/>
    <w:rsid w:val="009F6340"/>
    <w:rsid w:val="00A06017"/>
    <w:rsid w:val="00A061B6"/>
    <w:rsid w:val="00A06825"/>
    <w:rsid w:val="00A119A4"/>
    <w:rsid w:val="00A11ADF"/>
    <w:rsid w:val="00A12547"/>
    <w:rsid w:val="00A1302C"/>
    <w:rsid w:val="00A13201"/>
    <w:rsid w:val="00A16B7F"/>
    <w:rsid w:val="00A16EC3"/>
    <w:rsid w:val="00A17471"/>
    <w:rsid w:val="00A20878"/>
    <w:rsid w:val="00A21602"/>
    <w:rsid w:val="00A229A3"/>
    <w:rsid w:val="00A24650"/>
    <w:rsid w:val="00A24769"/>
    <w:rsid w:val="00A249F9"/>
    <w:rsid w:val="00A25635"/>
    <w:rsid w:val="00A25D45"/>
    <w:rsid w:val="00A32962"/>
    <w:rsid w:val="00A33B3A"/>
    <w:rsid w:val="00A33FAD"/>
    <w:rsid w:val="00A34771"/>
    <w:rsid w:val="00A371D5"/>
    <w:rsid w:val="00A37AD4"/>
    <w:rsid w:val="00A41829"/>
    <w:rsid w:val="00A41D0F"/>
    <w:rsid w:val="00A460E9"/>
    <w:rsid w:val="00A46C32"/>
    <w:rsid w:val="00A4760F"/>
    <w:rsid w:val="00A500B2"/>
    <w:rsid w:val="00A52CB6"/>
    <w:rsid w:val="00A5496D"/>
    <w:rsid w:val="00A55DC8"/>
    <w:rsid w:val="00A56CD9"/>
    <w:rsid w:val="00A56F86"/>
    <w:rsid w:val="00A638C3"/>
    <w:rsid w:val="00A65F2A"/>
    <w:rsid w:val="00A72027"/>
    <w:rsid w:val="00A7238B"/>
    <w:rsid w:val="00A737CE"/>
    <w:rsid w:val="00A7706A"/>
    <w:rsid w:val="00A77B79"/>
    <w:rsid w:val="00A81613"/>
    <w:rsid w:val="00A8388D"/>
    <w:rsid w:val="00A9190D"/>
    <w:rsid w:val="00A939E1"/>
    <w:rsid w:val="00A9547F"/>
    <w:rsid w:val="00A95D8A"/>
    <w:rsid w:val="00AA0082"/>
    <w:rsid w:val="00AA1743"/>
    <w:rsid w:val="00AA1E77"/>
    <w:rsid w:val="00AA28E2"/>
    <w:rsid w:val="00AA3AAD"/>
    <w:rsid w:val="00AA4A8A"/>
    <w:rsid w:val="00AB039D"/>
    <w:rsid w:val="00AB325E"/>
    <w:rsid w:val="00AB32D5"/>
    <w:rsid w:val="00AB7AFB"/>
    <w:rsid w:val="00AD2E16"/>
    <w:rsid w:val="00AD4757"/>
    <w:rsid w:val="00AD7D7B"/>
    <w:rsid w:val="00AE06E6"/>
    <w:rsid w:val="00AE0CA6"/>
    <w:rsid w:val="00AE4233"/>
    <w:rsid w:val="00AE73D8"/>
    <w:rsid w:val="00AE73F8"/>
    <w:rsid w:val="00AE793D"/>
    <w:rsid w:val="00AF317A"/>
    <w:rsid w:val="00AF60B6"/>
    <w:rsid w:val="00AF62D0"/>
    <w:rsid w:val="00AF65B5"/>
    <w:rsid w:val="00B004F3"/>
    <w:rsid w:val="00B0679E"/>
    <w:rsid w:val="00B10355"/>
    <w:rsid w:val="00B10539"/>
    <w:rsid w:val="00B10F29"/>
    <w:rsid w:val="00B131AA"/>
    <w:rsid w:val="00B13E4D"/>
    <w:rsid w:val="00B162F3"/>
    <w:rsid w:val="00B165EE"/>
    <w:rsid w:val="00B17FBB"/>
    <w:rsid w:val="00B20D6F"/>
    <w:rsid w:val="00B23597"/>
    <w:rsid w:val="00B239E4"/>
    <w:rsid w:val="00B24E5E"/>
    <w:rsid w:val="00B26B88"/>
    <w:rsid w:val="00B271A8"/>
    <w:rsid w:val="00B277B1"/>
    <w:rsid w:val="00B27DA9"/>
    <w:rsid w:val="00B27ECC"/>
    <w:rsid w:val="00B31D48"/>
    <w:rsid w:val="00B3584C"/>
    <w:rsid w:val="00B35BB0"/>
    <w:rsid w:val="00B37F5D"/>
    <w:rsid w:val="00B4026C"/>
    <w:rsid w:val="00B41355"/>
    <w:rsid w:val="00B44823"/>
    <w:rsid w:val="00B45E12"/>
    <w:rsid w:val="00B50386"/>
    <w:rsid w:val="00B5157B"/>
    <w:rsid w:val="00B55452"/>
    <w:rsid w:val="00B5621D"/>
    <w:rsid w:val="00B56C84"/>
    <w:rsid w:val="00B60FEC"/>
    <w:rsid w:val="00B62FB4"/>
    <w:rsid w:val="00B638B1"/>
    <w:rsid w:val="00B653B9"/>
    <w:rsid w:val="00B701AC"/>
    <w:rsid w:val="00B70902"/>
    <w:rsid w:val="00B70F10"/>
    <w:rsid w:val="00B7275D"/>
    <w:rsid w:val="00B72EB6"/>
    <w:rsid w:val="00B730F7"/>
    <w:rsid w:val="00B74206"/>
    <w:rsid w:val="00B76293"/>
    <w:rsid w:val="00B77110"/>
    <w:rsid w:val="00B854FB"/>
    <w:rsid w:val="00B92283"/>
    <w:rsid w:val="00B9251F"/>
    <w:rsid w:val="00B92F1A"/>
    <w:rsid w:val="00B932E3"/>
    <w:rsid w:val="00BA61A0"/>
    <w:rsid w:val="00BA644B"/>
    <w:rsid w:val="00BB1926"/>
    <w:rsid w:val="00BB3673"/>
    <w:rsid w:val="00BB68AB"/>
    <w:rsid w:val="00BC0349"/>
    <w:rsid w:val="00BC0622"/>
    <w:rsid w:val="00BC5093"/>
    <w:rsid w:val="00BC6275"/>
    <w:rsid w:val="00BC75C9"/>
    <w:rsid w:val="00BD0861"/>
    <w:rsid w:val="00BD4A27"/>
    <w:rsid w:val="00BD4A6B"/>
    <w:rsid w:val="00BD7865"/>
    <w:rsid w:val="00BE3F1B"/>
    <w:rsid w:val="00BE50D0"/>
    <w:rsid w:val="00BE54E1"/>
    <w:rsid w:val="00BE55C2"/>
    <w:rsid w:val="00BE5950"/>
    <w:rsid w:val="00BE63E2"/>
    <w:rsid w:val="00BF1636"/>
    <w:rsid w:val="00BF3D69"/>
    <w:rsid w:val="00BF4382"/>
    <w:rsid w:val="00C007BC"/>
    <w:rsid w:val="00C0333B"/>
    <w:rsid w:val="00C04D2C"/>
    <w:rsid w:val="00C057ED"/>
    <w:rsid w:val="00C0653D"/>
    <w:rsid w:val="00C06F52"/>
    <w:rsid w:val="00C07C2C"/>
    <w:rsid w:val="00C10C03"/>
    <w:rsid w:val="00C2064C"/>
    <w:rsid w:val="00C2309B"/>
    <w:rsid w:val="00C23942"/>
    <w:rsid w:val="00C26A8F"/>
    <w:rsid w:val="00C27BBD"/>
    <w:rsid w:val="00C302D8"/>
    <w:rsid w:val="00C32B31"/>
    <w:rsid w:val="00C35152"/>
    <w:rsid w:val="00C403E4"/>
    <w:rsid w:val="00C40451"/>
    <w:rsid w:val="00C47C41"/>
    <w:rsid w:val="00C50FAE"/>
    <w:rsid w:val="00C5377D"/>
    <w:rsid w:val="00C55394"/>
    <w:rsid w:val="00C55B07"/>
    <w:rsid w:val="00C60276"/>
    <w:rsid w:val="00C634F2"/>
    <w:rsid w:val="00C6557B"/>
    <w:rsid w:val="00C67203"/>
    <w:rsid w:val="00C714D4"/>
    <w:rsid w:val="00C71871"/>
    <w:rsid w:val="00C725BB"/>
    <w:rsid w:val="00C72AFF"/>
    <w:rsid w:val="00C7695C"/>
    <w:rsid w:val="00C819A3"/>
    <w:rsid w:val="00C8587D"/>
    <w:rsid w:val="00C85ADA"/>
    <w:rsid w:val="00C879A6"/>
    <w:rsid w:val="00C92ABD"/>
    <w:rsid w:val="00CA196E"/>
    <w:rsid w:val="00CA2051"/>
    <w:rsid w:val="00CA4897"/>
    <w:rsid w:val="00CB22F8"/>
    <w:rsid w:val="00CB2B46"/>
    <w:rsid w:val="00CB3C2B"/>
    <w:rsid w:val="00CB5908"/>
    <w:rsid w:val="00CC13E2"/>
    <w:rsid w:val="00CC140C"/>
    <w:rsid w:val="00CC64AB"/>
    <w:rsid w:val="00CC6B37"/>
    <w:rsid w:val="00CC7C86"/>
    <w:rsid w:val="00CD019B"/>
    <w:rsid w:val="00CD3119"/>
    <w:rsid w:val="00CD4BC4"/>
    <w:rsid w:val="00CD50B6"/>
    <w:rsid w:val="00CD5F71"/>
    <w:rsid w:val="00CD68C5"/>
    <w:rsid w:val="00CE1694"/>
    <w:rsid w:val="00CE30C2"/>
    <w:rsid w:val="00CE3CFF"/>
    <w:rsid w:val="00CE4855"/>
    <w:rsid w:val="00CE65D3"/>
    <w:rsid w:val="00CE7764"/>
    <w:rsid w:val="00CF0DE9"/>
    <w:rsid w:val="00CF1BBB"/>
    <w:rsid w:val="00CF205D"/>
    <w:rsid w:val="00CF3136"/>
    <w:rsid w:val="00D026E6"/>
    <w:rsid w:val="00D07561"/>
    <w:rsid w:val="00D10A15"/>
    <w:rsid w:val="00D11FE6"/>
    <w:rsid w:val="00D129AE"/>
    <w:rsid w:val="00D12D72"/>
    <w:rsid w:val="00D12FB1"/>
    <w:rsid w:val="00D17514"/>
    <w:rsid w:val="00D2147C"/>
    <w:rsid w:val="00D2177C"/>
    <w:rsid w:val="00D219F0"/>
    <w:rsid w:val="00D21C05"/>
    <w:rsid w:val="00D22351"/>
    <w:rsid w:val="00D24E2A"/>
    <w:rsid w:val="00D30F27"/>
    <w:rsid w:val="00D314EF"/>
    <w:rsid w:val="00D31F29"/>
    <w:rsid w:val="00D33532"/>
    <w:rsid w:val="00D34053"/>
    <w:rsid w:val="00D34E45"/>
    <w:rsid w:val="00D37925"/>
    <w:rsid w:val="00D4067B"/>
    <w:rsid w:val="00D4222C"/>
    <w:rsid w:val="00D46562"/>
    <w:rsid w:val="00D47D11"/>
    <w:rsid w:val="00D50903"/>
    <w:rsid w:val="00D52D1B"/>
    <w:rsid w:val="00D532A8"/>
    <w:rsid w:val="00D53922"/>
    <w:rsid w:val="00D5473E"/>
    <w:rsid w:val="00D54ECA"/>
    <w:rsid w:val="00D57127"/>
    <w:rsid w:val="00D57569"/>
    <w:rsid w:val="00D64001"/>
    <w:rsid w:val="00D81B72"/>
    <w:rsid w:val="00D82A41"/>
    <w:rsid w:val="00D85D77"/>
    <w:rsid w:val="00D863CF"/>
    <w:rsid w:val="00D86A65"/>
    <w:rsid w:val="00D9144A"/>
    <w:rsid w:val="00D94C58"/>
    <w:rsid w:val="00D9518A"/>
    <w:rsid w:val="00D971D0"/>
    <w:rsid w:val="00D97BB0"/>
    <w:rsid w:val="00DA27D1"/>
    <w:rsid w:val="00DA3851"/>
    <w:rsid w:val="00DA4C2F"/>
    <w:rsid w:val="00DA5542"/>
    <w:rsid w:val="00DA7F63"/>
    <w:rsid w:val="00DB0873"/>
    <w:rsid w:val="00DB1753"/>
    <w:rsid w:val="00DB1ADC"/>
    <w:rsid w:val="00DB2E3A"/>
    <w:rsid w:val="00DB607A"/>
    <w:rsid w:val="00DC2278"/>
    <w:rsid w:val="00DC25D9"/>
    <w:rsid w:val="00DC6D9E"/>
    <w:rsid w:val="00DD1401"/>
    <w:rsid w:val="00DD2F9B"/>
    <w:rsid w:val="00DD74DE"/>
    <w:rsid w:val="00DD7F54"/>
    <w:rsid w:val="00DE132A"/>
    <w:rsid w:val="00DE201D"/>
    <w:rsid w:val="00DE24F7"/>
    <w:rsid w:val="00DE5FA8"/>
    <w:rsid w:val="00DE7470"/>
    <w:rsid w:val="00DF17EB"/>
    <w:rsid w:val="00DF7267"/>
    <w:rsid w:val="00E07913"/>
    <w:rsid w:val="00E106D6"/>
    <w:rsid w:val="00E1580B"/>
    <w:rsid w:val="00E16839"/>
    <w:rsid w:val="00E17752"/>
    <w:rsid w:val="00E1795A"/>
    <w:rsid w:val="00E2059D"/>
    <w:rsid w:val="00E23276"/>
    <w:rsid w:val="00E2344F"/>
    <w:rsid w:val="00E237B7"/>
    <w:rsid w:val="00E2399E"/>
    <w:rsid w:val="00E2599E"/>
    <w:rsid w:val="00E33B89"/>
    <w:rsid w:val="00E342B5"/>
    <w:rsid w:val="00E348AE"/>
    <w:rsid w:val="00E41257"/>
    <w:rsid w:val="00E43002"/>
    <w:rsid w:val="00E43AAB"/>
    <w:rsid w:val="00E46D32"/>
    <w:rsid w:val="00E51625"/>
    <w:rsid w:val="00E51836"/>
    <w:rsid w:val="00E51E92"/>
    <w:rsid w:val="00E52881"/>
    <w:rsid w:val="00E56353"/>
    <w:rsid w:val="00E578BB"/>
    <w:rsid w:val="00E62BC7"/>
    <w:rsid w:val="00E65C9E"/>
    <w:rsid w:val="00E67048"/>
    <w:rsid w:val="00E7083E"/>
    <w:rsid w:val="00E72B99"/>
    <w:rsid w:val="00E73D35"/>
    <w:rsid w:val="00E74F2C"/>
    <w:rsid w:val="00E77151"/>
    <w:rsid w:val="00E81343"/>
    <w:rsid w:val="00E81626"/>
    <w:rsid w:val="00E81CE1"/>
    <w:rsid w:val="00E85B81"/>
    <w:rsid w:val="00E90233"/>
    <w:rsid w:val="00E90641"/>
    <w:rsid w:val="00E9543F"/>
    <w:rsid w:val="00E967A4"/>
    <w:rsid w:val="00E97752"/>
    <w:rsid w:val="00EA04B9"/>
    <w:rsid w:val="00EA192E"/>
    <w:rsid w:val="00EA2120"/>
    <w:rsid w:val="00EA6B8E"/>
    <w:rsid w:val="00EA6B9C"/>
    <w:rsid w:val="00EB0F12"/>
    <w:rsid w:val="00EB1F73"/>
    <w:rsid w:val="00EB3CC6"/>
    <w:rsid w:val="00EB49C2"/>
    <w:rsid w:val="00EB5245"/>
    <w:rsid w:val="00EC19BC"/>
    <w:rsid w:val="00EC49C2"/>
    <w:rsid w:val="00EC72FB"/>
    <w:rsid w:val="00ED419A"/>
    <w:rsid w:val="00ED4532"/>
    <w:rsid w:val="00ED46DF"/>
    <w:rsid w:val="00ED5652"/>
    <w:rsid w:val="00EE2032"/>
    <w:rsid w:val="00EF26A9"/>
    <w:rsid w:val="00EF2936"/>
    <w:rsid w:val="00EF54D8"/>
    <w:rsid w:val="00F0124A"/>
    <w:rsid w:val="00F02B61"/>
    <w:rsid w:val="00F11A2E"/>
    <w:rsid w:val="00F11E86"/>
    <w:rsid w:val="00F13950"/>
    <w:rsid w:val="00F13CEB"/>
    <w:rsid w:val="00F16223"/>
    <w:rsid w:val="00F20E4B"/>
    <w:rsid w:val="00F23026"/>
    <w:rsid w:val="00F26786"/>
    <w:rsid w:val="00F32F7C"/>
    <w:rsid w:val="00F333F5"/>
    <w:rsid w:val="00F4095D"/>
    <w:rsid w:val="00F41D04"/>
    <w:rsid w:val="00F436F9"/>
    <w:rsid w:val="00F4510C"/>
    <w:rsid w:val="00F46265"/>
    <w:rsid w:val="00F46F33"/>
    <w:rsid w:val="00F53044"/>
    <w:rsid w:val="00F5700F"/>
    <w:rsid w:val="00F604B1"/>
    <w:rsid w:val="00F61554"/>
    <w:rsid w:val="00F61FF7"/>
    <w:rsid w:val="00F6362D"/>
    <w:rsid w:val="00F663F9"/>
    <w:rsid w:val="00F668A0"/>
    <w:rsid w:val="00F66BCF"/>
    <w:rsid w:val="00F672F1"/>
    <w:rsid w:val="00F678C7"/>
    <w:rsid w:val="00F703DC"/>
    <w:rsid w:val="00F73EA8"/>
    <w:rsid w:val="00F771A6"/>
    <w:rsid w:val="00F82D31"/>
    <w:rsid w:val="00F8321A"/>
    <w:rsid w:val="00F86156"/>
    <w:rsid w:val="00F8670C"/>
    <w:rsid w:val="00F90B98"/>
    <w:rsid w:val="00F910C6"/>
    <w:rsid w:val="00F9131B"/>
    <w:rsid w:val="00F91B7A"/>
    <w:rsid w:val="00FA4923"/>
    <w:rsid w:val="00FB3F53"/>
    <w:rsid w:val="00FB5D92"/>
    <w:rsid w:val="00FB5E29"/>
    <w:rsid w:val="00FC5920"/>
    <w:rsid w:val="00FD0E13"/>
    <w:rsid w:val="00FD1AC2"/>
    <w:rsid w:val="00FD1AD6"/>
    <w:rsid w:val="00FD314C"/>
    <w:rsid w:val="00FD52CB"/>
    <w:rsid w:val="00FD67FC"/>
    <w:rsid w:val="00FE54F7"/>
    <w:rsid w:val="00FE554F"/>
    <w:rsid w:val="00FE6DA8"/>
    <w:rsid w:val="00FF0DC1"/>
    <w:rsid w:val="00FF0E77"/>
    <w:rsid w:val="00FF1E65"/>
    <w:rsid w:val="00FF36BA"/>
    <w:rsid w:val="00FF382B"/>
    <w:rsid w:val="00FF5874"/>
    <w:rsid w:val="00FF68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A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4429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12025"/>
    <w:pPr>
      <w:ind w:left="720"/>
      <w:contextualSpacing/>
    </w:pPr>
  </w:style>
  <w:style w:type="paragraph" w:styleId="Sprechblasentext">
    <w:name w:val="Balloon Text"/>
    <w:basedOn w:val="Standard"/>
    <w:link w:val="SprechblasentextZchn"/>
    <w:uiPriority w:val="99"/>
    <w:semiHidden/>
    <w:unhideWhenUsed/>
    <w:rsid w:val="003F5A7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A77"/>
    <w:rPr>
      <w:rFonts w:ascii="Tahoma" w:hAnsi="Tahoma" w:cs="Tahoma"/>
      <w:sz w:val="16"/>
      <w:szCs w:val="16"/>
    </w:rPr>
  </w:style>
  <w:style w:type="character" w:styleId="Kommentarzeichen">
    <w:name w:val="annotation reference"/>
    <w:basedOn w:val="Absatz-Standardschriftart"/>
    <w:uiPriority w:val="99"/>
    <w:semiHidden/>
    <w:unhideWhenUsed/>
    <w:rsid w:val="008E30FB"/>
    <w:rPr>
      <w:sz w:val="16"/>
      <w:szCs w:val="16"/>
    </w:rPr>
  </w:style>
  <w:style w:type="paragraph" w:styleId="Kommentartext">
    <w:name w:val="annotation text"/>
    <w:basedOn w:val="Standard"/>
    <w:link w:val="KommentartextZchn"/>
    <w:uiPriority w:val="99"/>
    <w:semiHidden/>
    <w:unhideWhenUsed/>
    <w:rsid w:val="008E30F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E30FB"/>
    <w:rPr>
      <w:sz w:val="20"/>
      <w:szCs w:val="20"/>
    </w:rPr>
  </w:style>
  <w:style w:type="paragraph" w:styleId="Kommentarthema">
    <w:name w:val="annotation subject"/>
    <w:basedOn w:val="Kommentartext"/>
    <w:next w:val="Kommentartext"/>
    <w:link w:val="KommentarthemaZchn"/>
    <w:uiPriority w:val="99"/>
    <w:semiHidden/>
    <w:unhideWhenUsed/>
    <w:rsid w:val="008E30FB"/>
    <w:rPr>
      <w:b/>
      <w:bCs/>
    </w:rPr>
  </w:style>
  <w:style w:type="character" w:customStyle="1" w:styleId="KommentarthemaZchn">
    <w:name w:val="Kommentarthema Zchn"/>
    <w:basedOn w:val="KommentartextZchn"/>
    <w:link w:val="Kommentarthema"/>
    <w:uiPriority w:val="99"/>
    <w:semiHidden/>
    <w:rsid w:val="008E30FB"/>
    <w:rPr>
      <w:b/>
      <w:bCs/>
      <w:sz w:val="20"/>
      <w:szCs w:val="20"/>
    </w:rPr>
  </w:style>
  <w:style w:type="paragraph" w:styleId="berarbeitung">
    <w:name w:val="Revision"/>
    <w:hidden/>
    <w:uiPriority w:val="99"/>
    <w:semiHidden/>
    <w:rsid w:val="005626FC"/>
    <w:pPr>
      <w:spacing w:after="0" w:line="240" w:lineRule="auto"/>
    </w:pPr>
  </w:style>
  <w:style w:type="paragraph" w:styleId="Kopfzeile">
    <w:name w:val="header"/>
    <w:basedOn w:val="Standard"/>
    <w:link w:val="KopfzeileZchn"/>
    <w:uiPriority w:val="99"/>
    <w:unhideWhenUsed/>
    <w:rsid w:val="008833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83300"/>
  </w:style>
  <w:style w:type="paragraph" w:styleId="Fuzeile">
    <w:name w:val="footer"/>
    <w:basedOn w:val="Standard"/>
    <w:link w:val="FuzeileZchn"/>
    <w:uiPriority w:val="99"/>
    <w:unhideWhenUsed/>
    <w:rsid w:val="008833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83300"/>
  </w:style>
  <w:style w:type="character" w:styleId="Hyperlink">
    <w:name w:val="Hyperlink"/>
    <w:basedOn w:val="Absatz-Standardschriftart"/>
    <w:uiPriority w:val="99"/>
    <w:unhideWhenUsed/>
    <w:rsid w:val="0033354A"/>
    <w:rPr>
      <w:color w:val="0000FF" w:themeColor="hyperlink"/>
      <w:u w:val="single"/>
    </w:rPr>
  </w:style>
  <w:style w:type="paragraph" w:styleId="Textkrper2">
    <w:name w:val="Body Text 2"/>
    <w:basedOn w:val="Standard"/>
    <w:link w:val="Textkrper2Zchn"/>
    <w:uiPriority w:val="99"/>
    <w:unhideWhenUsed/>
    <w:rsid w:val="00D5473E"/>
    <w:pPr>
      <w:spacing w:after="120" w:line="480" w:lineRule="auto"/>
      <w:ind w:left="1080"/>
    </w:pPr>
    <w:rPr>
      <w:rFonts w:ascii="Arial" w:eastAsia="Times New Roman" w:hAnsi="Arial" w:cs="Times New Roman"/>
      <w:spacing w:val="-5"/>
      <w:sz w:val="20"/>
      <w:szCs w:val="20"/>
    </w:rPr>
  </w:style>
  <w:style w:type="character" w:customStyle="1" w:styleId="Textkrper2Zchn">
    <w:name w:val="Textkörper 2 Zchn"/>
    <w:basedOn w:val="Absatz-Standardschriftart"/>
    <w:link w:val="Textkrper2"/>
    <w:uiPriority w:val="99"/>
    <w:rsid w:val="00D5473E"/>
    <w:rPr>
      <w:rFonts w:ascii="Arial" w:eastAsia="Times New Roman" w:hAnsi="Arial" w:cs="Times New Roman"/>
      <w:spacing w:val="-5"/>
      <w:sz w:val="20"/>
      <w:szCs w:val="20"/>
    </w:rPr>
  </w:style>
  <w:style w:type="character" w:styleId="BesuchterHyperlink">
    <w:name w:val="FollowedHyperlink"/>
    <w:basedOn w:val="Absatz-Standardschriftart"/>
    <w:uiPriority w:val="99"/>
    <w:semiHidden/>
    <w:unhideWhenUsed/>
    <w:rsid w:val="0089395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58603">
      <w:bodyDiv w:val="1"/>
      <w:marLeft w:val="0"/>
      <w:marRight w:val="0"/>
      <w:marTop w:val="0"/>
      <w:marBottom w:val="0"/>
      <w:divBdr>
        <w:top w:val="none" w:sz="0" w:space="0" w:color="auto"/>
        <w:left w:val="none" w:sz="0" w:space="0" w:color="auto"/>
        <w:bottom w:val="none" w:sz="0" w:space="0" w:color="auto"/>
        <w:right w:val="none" w:sz="0" w:space="0" w:color="auto"/>
      </w:divBdr>
    </w:div>
    <w:div w:id="70864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mailto:info@ringspann.de" TargetMode="External"/><Relationship Id="rId4" Type="http://schemas.microsoft.com/office/2007/relationships/stylesWithEffects" Target="stylesWithEffects.xml"/><Relationship Id="rId9" Type="http://schemas.openxmlformats.org/officeDocument/2006/relationships/hyperlink" Target="mailto:info@guc.biz"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4C5D-E105-4FAC-92F3-661E6947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1307</Words>
  <Characters>8238</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Heubach</dc:creator>
  <cp:lastModifiedBy>Kerstin Koch</cp:lastModifiedBy>
  <cp:revision>2</cp:revision>
  <cp:lastPrinted>2021-07-12T09:54:00Z</cp:lastPrinted>
  <dcterms:created xsi:type="dcterms:W3CDTF">2021-08-02T08:11:00Z</dcterms:created>
  <dcterms:modified xsi:type="dcterms:W3CDTF">2021-08-02T08:11:00Z</dcterms:modified>
</cp:coreProperties>
</file>